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7032" w14:textId="5B37A98D" w:rsidR="00F16D9F" w:rsidRDefault="00F16D9F" w:rsidP="00F16D9F">
      <w:pPr>
        <w:rPr>
          <w:rFonts w:eastAsia="Times New Roman" w:cs="Times New Roman"/>
          <w:b/>
          <w:color w:val="000000"/>
          <w:szCs w:val="24"/>
        </w:rPr>
      </w:pPr>
      <w:r>
        <w:rPr>
          <w:rFonts w:eastAsia="Times New Roman" w:cs="Times New Roman"/>
          <w:b/>
          <w:color w:val="000000"/>
          <w:szCs w:val="24"/>
        </w:rPr>
        <w:t xml:space="preserve">Seletuskiri </w:t>
      </w:r>
      <w:r w:rsidRPr="0005081A">
        <w:rPr>
          <w:rFonts w:eastAsia="Times New Roman" w:cs="Times New Roman"/>
          <w:b/>
          <w:color w:val="000000"/>
          <w:szCs w:val="24"/>
        </w:rPr>
        <w:t>Mulgi valla 202</w:t>
      </w:r>
      <w:r>
        <w:rPr>
          <w:rFonts w:eastAsia="Times New Roman" w:cs="Times New Roman"/>
          <w:b/>
          <w:color w:val="000000"/>
          <w:szCs w:val="24"/>
        </w:rPr>
        <w:t>6</w:t>
      </w:r>
      <w:r w:rsidRPr="0005081A">
        <w:rPr>
          <w:rFonts w:eastAsia="Times New Roman" w:cs="Times New Roman"/>
          <w:b/>
          <w:color w:val="000000"/>
          <w:szCs w:val="24"/>
        </w:rPr>
        <w:t xml:space="preserve">. aasta </w:t>
      </w:r>
      <w:r w:rsidR="008A698E">
        <w:rPr>
          <w:rFonts w:eastAsia="Times New Roman" w:cs="Times New Roman"/>
          <w:b/>
          <w:color w:val="000000"/>
          <w:szCs w:val="24"/>
        </w:rPr>
        <w:t xml:space="preserve">lisaeelarve </w:t>
      </w:r>
      <w:r w:rsidR="00E169B1">
        <w:rPr>
          <w:rFonts w:eastAsia="Times New Roman" w:cs="Times New Roman"/>
          <w:b/>
          <w:color w:val="000000"/>
          <w:szCs w:val="24"/>
        </w:rPr>
        <w:t xml:space="preserve">Isamaa Erakonna </w:t>
      </w:r>
      <w:r w:rsidR="008A698E">
        <w:rPr>
          <w:rFonts w:eastAsia="Times New Roman" w:cs="Times New Roman"/>
          <w:b/>
          <w:color w:val="000000"/>
          <w:szCs w:val="24"/>
        </w:rPr>
        <w:t>muudatusettepanekute juurde</w:t>
      </w:r>
      <w:r>
        <w:rPr>
          <w:rFonts w:eastAsia="Times New Roman" w:cs="Times New Roman"/>
          <w:b/>
          <w:color w:val="000000"/>
          <w:szCs w:val="24"/>
        </w:rPr>
        <w:t xml:space="preserve">. </w:t>
      </w:r>
      <w:r w:rsidRPr="0005081A">
        <w:rPr>
          <w:rFonts w:eastAsia="Times New Roman" w:cs="Times New Roman"/>
          <w:b/>
          <w:color w:val="000000"/>
          <w:szCs w:val="24"/>
        </w:rPr>
        <w:t xml:space="preserve"> </w:t>
      </w:r>
    </w:p>
    <w:p w14:paraId="69DA08FA" w14:textId="77777777" w:rsidR="00F16D9F" w:rsidRDefault="00F16D9F" w:rsidP="00F16D9F">
      <w:pPr>
        <w:rPr>
          <w:rFonts w:eastAsia="Times New Roman" w:cs="Times New Roman"/>
          <w:bCs/>
          <w:color w:val="000000"/>
          <w:szCs w:val="24"/>
        </w:rPr>
      </w:pPr>
      <w:r>
        <w:rPr>
          <w:rFonts w:eastAsia="Times New Roman" w:cs="Times New Roman"/>
          <w:bCs/>
          <w:color w:val="000000"/>
          <w:szCs w:val="24"/>
        </w:rPr>
        <w:t xml:space="preserve">Vajadus. </w:t>
      </w:r>
    </w:p>
    <w:p w14:paraId="0399B626" w14:textId="529D2A82" w:rsidR="008A698E" w:rsidRDefault="008A698E" w:rsidP="00F16D9F">
      <w:pPr>
        <w:rPr>
          <w:rFonts w:eastAsia="Times New Roman" w:cs="Times New Roman"/>
          <w:bCs/>
          <w:color w:val="000000"/>
          <w:szCs w:val="24"/>
        </w:rPr>
      </w:pPr>
      <w:bookmarkStart w:id="0" w:name="_Hlk224626685"/>
      <w:r>
        <w:rPr>
          <w:rFonts w:eastAsia="Times New Roman" w:cs="Times New Roman"/>
          <w:bCs/>
          <w:color w:val="000000"/>
          <w:szCs w:val="24"/>
        </w:rPr>
        <w:t xml:space="preserve">Kuna vallavalitsus kasutas 2026.a. </w:t>
      </w:r>
      <w:r w:rsidR="00020C9E">
        <w:rPr>
          <w:rFonts w:eastAsia="Times New Roman" w:cs="Times New Roman"/>
          <w:bCs/>
          <w:color w:val="000000"/>
          <w:szCs w:val="24"/>
        </w:rPr>
        <w:t xml:space="preserve">1. </w:t>
      </w:r>
      <w:r>
        <w:rPr>
          <w:rFonts w:eastAsia="Times New Roman" w:cs="Times New Roman"/>
          <w:bCs/>
          <w:color w:val="000000"/>
          <w:szCs w:val="24"/>
        </w:rPr>
        <w:t xml:space="preserve">lisaeelarves rahastamise allikatena Isamaa poolt esitatud lisaeelarves arvestatud eelarve vähendamisi osaliselt. Ja tõstis ka osade allasutuste eelarves töötasusid. Seetõttu võtsime tagasi Isamaa poolt </w:t>
      </w:r>
      <w:r w:rsidR="00943536">
        <w:rPr>
          <w:rFonts w:eastAsia="Times New Roman" w:cs="Times New Roman"/>
          <w:bCs/>
          <w:color w:val="000000"/>
          <w:szCs w:val="24"/>
        </w:rPr>
        <w:t xml:space="preserve">06.03.2026.a. </w:t>
      </w:r>
      <w:r w:rsidR="00020C9E">
        <w:rPr>
          <w:rFonts w:eastAsia="Times New Roman" w:cs="Times New Roman"/>
          <w:bCs/>
          <w:color w:val="000000"/>
          <w:szCs w:val="24"/>
        </w:rPr>
        <w:t>esitatud Mulgi valla 2026.a. eelarve muutmise eelnõu.</w:t>
      </w:r>
    </w:p>
    <w:p w14:paraId="466AF9CE" w14:textId="77777777" w:rsidR="00020C9E" w:rsidRDefault="00020C9E" w:rsidP="00020C9E">
      <w:pPr>
        <w:rPr>
          <w:rFonts w:eastAsia="Times New Roman" w:cs="Times New Roman"/>
          <w:bCs/>
          <w:color w:val="000000"/>
          <w:szCs w:val="24"/>
        </w:rPr>
      </w:pPr>
      <w:r>
        <w:rPr>
          <w:rFonts w:eastAsia="Times New Roman" w:cs="Times New Roman"/>
          <w:bCs/>
          <w:color w:val="000000"/>
          <w:szCs w:val="24"/>
        </w:rPr>
        <w:t xml:space="preserve">Ja esitame Vallavalitsuse poolt esitatud Mulgi valla 2026.a. 1. lisaeelarvele muutmise ettepanekud. </w:t>
      </w:r>
    </w:p>
    <w:bookmarkEnd w:id="0"/>
    <w:p w14:paraId="7D24592D" w14:textId="12AD344F" w:rsidR="00020C9E" w:rsidRPr="00020C9E" w:rsidRDefault="00020C9E" w:rsidP="00020C9E">
      <w:pPr>
        <w:rPr>
          <w:rFonts w:eastAsia="Times New Roman" w:cs="Times New Roman"/>
          <w:bCs/>
          <w:color w:val="000000"/>
          <w:szCs w:val="24"/>
        </w:rPr>
      </w:pPr>
      <w:r>
        <w:rPr>
          <w:rFonts w:eastAsia="Times New Roman" w:cs="Times New Roman"/>
          <w:bCs/>
          <w:color w:val="000000"/>
          <w:szCs w:val="24"/>
        </w:rPr>
        <w:t xml:space="preserve">Lisaeelarve muudatused </w:t>
      </w:r>
      <w:r>
        <w:rPr>
          <w:bCs/>
        </w:rPr>
        <w:t>on esitatud selleks, et Mulgi valla 2026.a. eelarves tagada allasutuste tööjõukulude suurendamine, millega on võimalik tõsta töötajate palkasid vähemalt 6,77% alates 1.aprillist. Välja arvatud vallavalitsus, kuna selleks ei jätku vahendeid ja Volikogu esimees Taimo Tugi selgitas 4.märtsi ajalehes Sakala, et 2025.a. kerkisid Mulgi vallas ametnike palgad 119-300 eurot.</w:t>
      </w:r>
    </w:p>
    <w:p w14:paraId="2E1EA061" w14:textId="1F602EBB" w:rsidR="00020C9E" w:rsidRDefault="00020C9E" w:rsidP="00020C9E">
      <w:pPr>
        <w:rPr>
          <w:bCs/>
        </w:rPr>
      </w:pPr>
      <w:r>
        <w:rPr>
          <w:bCs/>
        </w:rPr>
        <w:t xml:space="preserve">Eelnõus on ettepanek tõsta 22 allasutuse tõõjõukulusid tasemele, mis vastab 5,55% võrreldes eelmise aasta kinnitatud eelarvega. Mis  võimaldaks tõsta palkasid 6,77% võrra, mis vastab </w:t>
      </w:r>
      <w:r w:rsidR="00E8319B">
        <w:rPr>
          <w:bCs/>
        </w:rPr>
        <w:t>miinimumpalga tõusule 2026.a. 1. aprillist.</w:t>
      </w:r>
      <w:r>
        <w:rPr>
          <w:bCs/>
        </w:rPr>
        <w:t xml:space="preserve"> </w:t>
      </w:r>
    </w:p>
    <w:p w14:paraId="0453AC30" w14:textId="7EA0953B" w:rsidR="00020C9E" w:rsidRDefault="00E8319B" w:rsidP="00F16D9F">
      <w:pPr>
        <w:rPr>
          <w:rFonts w:eastAsia="Times New Roman" w:cs="Times New Roman"/>
          <w:bCs/>
          <w:color w:val="000000"/>
          <w:szCs w:val="24"/>
        </w:rPr>
      </w:pPr>
      <w:r>
        <w:rPr>
          <w:bCs/>
        </w:rPr>
        <w:t>S</w:t>
      </w:r>
      <w:r w:rsidR="00020C9E">
        <w:rPr>
          <w:rFonts w:eastAsia="Times New Roman" w:cs="Times New Roman"/>
          <w:bCs/>
          <w:color w:val="000000"/>
          <w:szCs w:val="24"/>
        </w:rPr>
        <w:t xml:space="preserve">uurendada alaeelarveid järgmiselt: </w:t>
      </w:r>
    </w:p>
    <w:p w14:paraId="45F1387C" w14:textId="53DB0522" w:rsidR="00020C9E" w:rsidRDefault="00020C9E" w:rsidP="00020C9E">
      <w:pPr>
        <w:rPr>
          <w:bCs/>
        </w:rPr>
      </w:pPr>
      <w:r>
        <w:rPr>
          <w:bCs/>
        </w:rPr>
        <w:t>Tabel: 22 allasutuse tööjõukulude arvestus, et tagada palgatõus alates 1. aprillist 6,</w:t>
      </w:r>
      <w:r w:rsidR="00E8319B">
        <w:rPr>
          <w:bCs/>
        </w:rPr>
        <w:t>7</w:t>
      </w:r>
      <w:r>
        <w:rPr>
          <w:bCs/>
        </w:rPr>
        <w:t>7%</w:t>
      </w:r>
    </w:p>
    <w:tbl>
      <w:tblPr>
        <w:tblStyle w:val="Kontuurtabel"/>
        <w:tblW w:w="0" w:type="auto"/>
        <w:tblLayout w:type="fixed"/>
        <w:tblLook w:val="04A0" w:firstRow="1" w:lastRow="0" w:firstColumn="1" w:lastColumn="0" w:noHBand="0" w:noVBand="1"/>
      </w:tblPr>
      <w:tblGrid>
        <w:gridCol w:w="2689"/>
        <w:gridCol w:w="2126"/>
        <w:gridCol w:w="1559"/>
        <w:gridCol w:w="1559"/>
        <w:gridCol w:w="1134"/>
        <w:gridCol w:w="993"/>
        <w:gridCol w:w="1275"/>
        <w:gridCol w:w="1276"/>
        <w:gridCol w:w="1134"/>
      </w:tblGrid>
      <w:tr w:rsidR="00020C9E" w:rsidRPr="006E4636" w14:paraId="57432C1F" w14:textId="77777777" w:rsidTr="002065B4">
        <w:trPr>
          <w:trHeight w:val="1068"/>
        </w:trPr>
        <w:tc>
          <w:tcPr>
            <w:tcW w:w="2689" w:type="dxa"/>
            <w:noWrap/>
            <w:hideMark/>
          </w:tcPr>
          <w:p w14:paraId="5210D5C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Alaeelarve</w:t>
            </w:r>
          </w:p>
        </w:tc>
        <w:tc>
          <w:tcPr>
            <w:tcW w:w="2126" w:type="dxa"/>
            <w:noWrap/>
            <w:hideMark/>
          </w:tcPr>
          <w:p w14:paraId="6AE6CA6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Konto</w:t>
            </w:r>
          </w:p>
        </w:tc>
        <w:tc>
          <w:tcPr>
            <w:tcW w:w="1559" w:type="dxa"/>
            <w:hideMark/>
          </w:tcPr>
          <w:p w14:paraId="32EF9C5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Eelarveaasta </w:t>
            </w:r>
            <w:r w:rsidRPr="006E4636">
              <w:rPr>
                <w:rFonts w:ascii="Times New Roman" w:hAnsi="Times New Roman" w:cs="Times New Roman"/>
                <w:bCs/>
              </w:rPr>
              <w:br/>
              <w:t xml:space="preserve">Mulgi vald 2026 (A) </w:t>
            </w:r>
          </w:p>
        </w:tc>
        <w:tc>
          <w:tcPr>
            <w:tcW w:w="1559" w:type="dxa"/>
            <w:hideMark/>
          </w:tcPr>
          <w:p w14:paraId="2D4DCE6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Eelarveaasta UUS süsteem</w:t>
            </w:r>
            <w:r w:rsidRPr="006E4636">
              <w:rPr>
                <w:rFonts w:ascii="Times New Roman" w:hAnsi="Times New Roman" w:cs="Times New Roman"/>
                <w:bCs/>
              </w:rPr>
              <w:br/>
              <w:t xml:space="preserve">Summaeelarve 2025 (C) </w:t>
            </w:r>
          </w:p>
        </w:tc>
        <w:tc>
          <w:tcPr>
            <w:tcW w:w="1134" w:type="dxa"/>
            <w:hideMark/>
          </w:tcPr>
          <w:p w14:paraId="1CF36D7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Muutus %</w:t>
            </w:r>
          </w:p>
        </w:tc>
        <w:tc>
          <w:tcPr>
            <w:tcW w:w="993" w:type="dxa"/>
            <w:hideMark/>
          </w:tcPr>
          <w:p w14:paraId="41BACB8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Muutus Summas </w:t>
            </w:r>
          </w:p>
        </w:tc>
        <w:tc>
          <w:tcPr>
            <w:tcW w:w="1275" w:type="dxa"/>
            <w:hideMark/>
          </w:tcPr>
          <w:p w14:paraId="361F432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2025 aastaga võrreldes tõus 5,55%</w:t>
            </w:r>
          </w:p>
        </w:tc>
        <w:tc>
          <w:tcPr>
            <w:tcW w:w="1276" w:type="dxa"/>
            <w:hideMark/>
          </w:tcPr>
          <w:p w14:paraId="685FF6B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vajalik summa lisaeelarves </w:t>
            </w:r>
          </w:p>
        </w:tc>
        <w:tc>
          <w:tcPr>
            <w:tcW w:w="1134" w:type="dxa"/>
            <w:hideMark/>
          </w:tcPr>
          <w:p w14:paraId="448902F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1.aprillist võimalik tõstmise  %</w:t>
            </w:r>
          </w:p>
        </w:tc>
      </w:tr>
      <w:tr w:rsidR="00020C9E" w:rsidRPr="006E4636" w14:paraId="0D74F939" w14:textId="77777777" w:rsidTr="002065B4">
        <w:trPr>
          <w:trHeight w:val="288"/>
        </w:trPr>
        <w:tc>
          <w:tcPr>
            <w:tcW w:w="2689" w:type="dxa"/>
            <w:noWrap/>
            <w:hideMark/>
          </w:tcPr>
          <w:p w14:paraId="4700872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Karksi-Nuia Spordikool</w:t>
            </w:r>
          </w:p>
        </w:tc>
        <w:tc>
          <w:tcPr>
            <w:tcW w:w="2126" w:type="dxa"/>
            <w:noWrap/>
            <w:hideMark/>
          </w:tcPr>
          <w:p w14:paraId="7A4E314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24C5FEB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-62 233,00</w:t>
            </w:r>
          </w:p>
        </w:tc>
        <w:tc>
          <w:tcPr>
            <w:tcW w:w="1559" w:type="dxa"/>
            <w:noWrap/>
            <w:hideMark/>
          </w:tcPr>
          <w:p w14:paraId="5AC863E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-62 233,00</w:t>
            </w:r>
          </w:p>
        </w:tc>
        <w:tc>
          <w:tcPr>
            <w:tcW w:w="1134" w:type="dxa"/>
            <w:noWrap/>
            <w:hideMark/>
          </w:tcPr>
          <w:p w14:paraId="54AD771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0,00%</w:t>
            </w:r>
          </w:p>
        </w:tc>
        <w:tc>
          <w:tcPr>
            <w:tcW w:w="993" w:type="dxa"/>
            <w:noWrap/>
            <w:hideMark/>
          </w:tcPr>
          <w:p w14:paraId="1DBDEBC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0  </w:t>
            </w:r>
          </w:p>
        </w:tc>
        <w:tc>
          <w:tcPr>
            <w:tcW w:w="1275" w:type="dxa"/>
            <w:noWrap/>
            <w:hideMark/>
          </w:tcPr>
          <w:p w14:paraId="1A0BA70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-3 454  </w:t>
            </w:r>
          </w:p>
        </w:tc>
        <w:tc>
          <w:tcPr>
            <w:tcW w:w="1276" w:type="dxa"/>
            <w:noWrap/>
            <w:hideMark/>
          </w:tcPr>
          <w:p w14:paraId="4C14BBE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3 454  </w:t>
            </w:r>
          </w:p>
        </w:tc>
        <w:tc>
          <w:tcPr>
            <w:tcW w:w="1134" w:type="dxa"/>
            <w:noWrap/>
            <w:hideMark/>
          </w:tcPr>
          <w:p w14:paraId="52792B0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78518986" w14:textId="77777777" w:rsidTr="002065B4">
        <w:trPr>
          <w:trHeight w:val="288"/>
        </w:trPr>
        <w:tc>
          <w:tcPr>
            <w:tcW w:w="2689" w:type="dxa"/>
            <w:noWrap/>
            <w:hideMark/>
          </w:tcPr>
          <w:p w14:paraId="5B89CA5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Muu perekondade ja laste sotsiaalne kaitse</w:t>
            </w:r>
          </w:p>
        </w:tc>
        <w:tc>
          <w:tcPr>
            <w:tcW w:w="2126" w:type="dxa"/>
            <w:noWrap/>
            <w:hideMark/>
          </w:tcPr>
          <w:p w14:paraId="50241BC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144ABFF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-7 427,00</w:t>
            </w:r>
          </w:p>
        </w:tc>
        <w:tc>
          <w:tcPr>
            <w:tcW w:w="1559" w:type="dxa"/>
            <w:noWrap/>
            <w:hideMark/>
          </w:tcPr>
          <w:p w14:paraId="12B4422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-7 432,00</w:t>
            </w:r>
          </w:p>
        </w:tc>
        <w:tc>
          <w:tcPr>
            <w:tcW w:w="1134" w:type="dxa"/>
            <w:noWrap/>
            <w:hideMark/>
          </w:tcPr>
          <w:p w14:paraId="285B761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-0,07%</w:t>
            </w:r>
          </w:p>
        </w:tc>
        <w:tc>
          <w:tcPr>
            <w:tcW w:w="993" w:type="dxa"/>
            <w:noWrap/>
            <w:hideMark/>
          </w:tcPr>
          <w:p w14:paraId="57CE1D9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5  </w:t>
            </w:r>
          </w:p>
        </w:tc>
        <w:tc>
          <w:tcPr>
            <w:tcW w:w="1275" w:type="dxa"/>
            <w:noWrap/>
            <w:hideMark/>
          </w:tcPr>
          <w:p w14:paraId="1952A79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-412  </w:t>
            </w:r>
          </w:p>
        </w:tc>
        <w:tc>
          <w:tcPr>
            <w:tcW w:w="1276" w:type="dxa"/>
            <w:noWrap/>
            <w:hideMark/>
          </w:tcPr>
          <w:p w14:paraId="12F31A8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417  </w:t>
            </w:r>
          </w:p>
        </w:tc>
        <w:tc>
          <w:tcPr>
            <w:tcW w:w="1134" w:type="dxa"/>
            <w:noWrap/>
            <w:hideMark/>
          </w:tcPr>
          <w:p w14:paraId="134C7C8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6A5875A4" w14:textId="77777777" w:rsidTr="002065B4">
        <w:trPr>
          <w:trHeight w:val="288"/>
        </w:trPr>
        <w:tc>
          <w:tcPr>
            <w:tcW w:w="2689" w:type="dxa"/>
            <w:noWrap/>
            <w:hideMark/>
          </w:tcPr>
          <w:p w14:paraId="6B15D50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Abja ujula</w:t>
            </w:r>
          </w:p>
        </w:tc>
        <w:tc>
          <w:tcPr>
            <w:tcW w:w="2126" w:type="dxa"/>
            <w:noWrap/>
            <w:hideMark/>
          </w:tcPr>
          <w:p w14:paraId="3F99AD5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59B563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-83 492,00</w:t>
            </w:r>
          </w:p>
        </w:tc>
        <w:tc>
          <w:tcPr>
            <w:tcW w:w="1559" w:type="dxa"/>
            <w:noWrap/>
            <w:hideMark/>
          </w:tcPr>
          <w:p w14:paraId="3348637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-83 492,00</w:t>
            </w:r>
          </w:p>
        </w:tc>
        <w:tc>
          <w:tcPr>
            <w:tcW w:w="1134" w:type="dxa"/>
            <w:noWrap/>
            <w:hideMark/>
          </w:tcPr>
          <w:p w14:paraId="7B1D798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0,00%</w:t>
            </w:r>
          </w:p>
        </w:tc>
        <w:tc>
          <w:tcPr>
            <w:tcW w:w="993" w:type="dxa"/>
            <w:noWrap/>
            <w:hideMark/>
          </w:tcPr>
          <w:p w14:paraId="34CBA54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0  </w:t>
            </w:r>
          </w:p>
        </w:tc>
        <w:tc>
          <w:tcPr>
            <w:tcW w:w="1275" w:type="dxa"/>
            <w:noWrap/>
            <w:hideMark/>
          </w:tcPr>
          <w:p w14:paraId="038F827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-4 634  </w:t>
            </w:r>
          </w:p>
        </w:tc>
        <w:tc>
          <w:tcPr>
            <w:tcW w:w="1276" w:type="dxa"/>
            <w:noWrap/>
            <w:hideMark/>
          </w:tcPr>
          <w:p w14:paraId="338CA62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4 634  </w:t>
            </w:r>
          </w:p>
        </w:tc>
        <w:tc>
          <w:tcPr>
            <w:tcW w:w="1134" w:type="dxa"/>
            <w:noWrap/>
            <w:hideMark/>
          </w:tcPr>
          <w:p w14:paraId="35CF3CB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28852FDE" w14:textId="77777777" w:rsidTr="002065B4">
        <w:trPr>
          <w:trHeight w:val="288"/>
        </w:trPr>
        <w:tc>
          <w:tcPr>
            <w:tcW w:w="2689" w:type="dxa"/>
            <w:noWrap/>
            <w:hideMark/>
          </w:tcPr>
          <w:p w14:paraId="5EA613E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Noorte huviharidus ja huvitegevus</w:t>
            </w:r>
          </w:p>
        </w:tc>
        <w:tc>
          <w:tcPr>
            <w:tcW w:w="2126" w:type="dxa"/>
            <w:noWrap/>
            <w:hideMark/>
          </w:tcPr>
          <w:p w14:paraId="24558FE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17D8F3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-57 588,00</w:t>
            </w:r>
          </w:p>
        </w:tc>
        <w:tc>
          <w:tcPr>
            <w:tcW w:w="1559" w:type="dxa"/>
            <w:noWrap/>
            <w:hideMark/>
          </w:tcPr>
          <w:p w14:paraId="48EC211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-57 588,00</w:t>
            </w:r>
          </w:p>
        </w:tc>
        <w:tc>
          <w:tcPr>
            <w:tcW w:w="1134" w:type="dxa"/>
            <w:noWrap/>
            <w:hideMark/>
          </w:tcPr>
          <w:p w14:paraId="25BDA58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0,00%</w:t>
            </w:r>
          </w:p>
        </w:tc>
        <w:tc>
          <w:tcPr>
            <w:tcW w:w="993" w:type="dxa"/>
            <w:noWrap/>
            <w:hideMark/>
          </w:tcPr>
          <w:p w14:paraId="7784FAB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0  </w:t>
            </w:r>
          </w:p>
        </w:tc>
        <w:tc>
          <w:tcPr>
            <w:tcW w:w="1275" w:type="dxa"/>
            <w:noWrap/>
            <w:hideMark/>
          </w:tcPr>
          <w:p w14:paraId="43945A2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-3 196  </w:t>
            </w:r>
          </w:p>
        </w:tc>
        <w:tc>
          <w:tcPr>
            <w:tcW w:w="1276" w:type="dxa"/>
            <w:noWrap/>
            <w:hideMark/>
          </w:tcPr>
          <w:p w14:paraId="2D52C82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3 196  </w:t>
            </w:r>
          </w:p>
        </w:tc>
        <w:tc>
          <w:tcPr>
            <w:tcW w:w="1134" w:type="dxa"/>
            <w:noWrap/>
            <w:hideMark/>
          </w:tcPr>
          <w:p w14:paraId="5BD57F6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2AA51CF5" w14:textId="77777777" w:rsidTr="002065B4">
        <w:trPr>
          <w:trHeight w:val="288"/>
        </w:trPr>
        <w:tc>
          <w:tcPr>
            <w:tcW w:w="2689" w:type="dxa"/>
            <w:noWrap/>
            <w:hideMark/>
          </w:tcPr>
          <w:p w14:paraId="188A19E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Lapse tugiisikuteenus</w:t>
            </w:r>
          </w:p>
        </w:tc>
        <w:tc>
          <w:tcPr>
            <w:tcW w:w="2126" w:type="dxa"/>
            <w:noWrap/>
            <w:hideMark/>
          </w:tcPr>
          <w:p w14:paraId="050FE2D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4D7D657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-50 845,00</w:t>
            </w:r>
          </w:p>
        </w:tc>
        <w:tc>
          <w:tcPr>
            <w:tcW w:w="1559" w:type="dxa"/>
            <w:noWrap/>
            <w:hideMark/>
          </w:tcPr>
          <w:p w14:paraId="5EAA2B2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-50 845,00</w:t>
            </w:r>
          </w:p>
        </w:tc>
        <w:tc>
          <w:tcPr>
            <w:tcW w:w="1134" w:type="dxa"/>
            <w:noWrap/>
            <w:hideMark/>
          </w:tcPr>
          <w:p w14:paraId="4146FF8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0,00%</w:t>
            </w:r>
          </w:p>
        </w:tc>
        <w:tc>
          <w:tcPr>
            <w:tcW w:w="993" w:type="dxa"/>
            <w:noWrap/>
            <w:hideMark/>
          </w:tcPr>
          <w:p w14:paraId="5BC53E3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0  </w:t>
            </w:r>
          </w:p>
        </w:tc>
        <w:tc>
          <w:tcPr>
            <w:tcW w:w="1275" w:type="dxa"/>
            <w:noWrap/>
            <w:hideMark/>
          </w:tcPr>
          <w:p w14:paraId="38EFFCC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-2 822  </w:t>
            </w:r>
          </w:p>
        </w:tc>
        <w:tc>
          <w:tcPr>
            <w:tcW w:w="1276" w:type="dxa"/>
            <w:noWrap/>
            <w:hideMark/>
          </w:tcPr>
          <w:p w14:paraId="69C208E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2 822  </w:t>
            </w:r>
          </w:p>
        </w:tc>
        <w:tc>
          <w:tcPr>
            <w:tcW w:w="1134" w:type="dxa"/>
            <w:noWrap/>
            <w:hideMark/>
          </w:tcPr>
          <w:p w14:paraId="53DB99B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50D4A6D9" w14:textId="77777777" w:rsidTr="002065B4">
        <w:trPr>
          <w:trHeight w:val="288"/>
        </w:trPr>
        <w:tc>
          <w:tcPr>
            <w:tcW w:w="2689" w:type="dxa"/>
            <w:noWrap/>
            <w:hideMark/>
          </w:tcPr>
          <w:p w14:paraId="1B54B92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Puudega inimeste erihoolekandeteenus</w:t>
            </w:r>
          </w:p>
        </w:tc>
        <w:tc>
          <w:tcPr>
            <w:tcW w:w="2126" w:type="dxa"/>
            <w:noWrap/>
            <w:hideMark/>
          </w:tcPr>
          <w:p w14:paraId="1C50A27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5C7605D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-7 225,00</w:t>
            </w:r>
          </w:p>
        </w:tc>
        <w:tc>
          <w:tcPr>
            <w:tcW w:w="1559" w:type="dxa"/>
            <w:noWrap/>
            <w:hideMark/>
          </w:tcPr>
          <w:p w14:paraId="36CA51E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-7 225,00</w:t>
            </w:r>
          </w:p>
        </w:tc>
        <w:tc>
          <w:tcPr>
            <w:tcW w:w="1134" w:type="dxa"/>
            <w:noWrap/>
            <w:hideMark/>
          </w:tcPr>
          <w:p w14:paraId="0AB429F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0,00%</w:t>
            </w:r>
          </w:p>
        </w:tc>
        <w:tc>
          <w:tcPr>
            <w:tcW w:w="993" w:type="dxa"/>
            <w:noWrap/>
            <w:hideMark/>
          </w:tcPr>
          <w:p w14:paraId="3CBA9A8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0  </w:t>
            </w:r>
          </w:p>
        </w:tc>
        <w:tc>
          <w:tcPr>
            <w:tcW w:w="1275" w:type="dxa"/>
            <w:noWrap/>
            <w:hideMark/>
          </w:tcPr>
          <w:p w14:paraId="5DC831C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-401  </w:t>
            </w:r>
          </w:p>
        </w:tc>
        <w:tc>
          <w:tcPr>
            <w:tcW w:w="1276" w:type="dxa"/>
            <w:noWrap/>
            <w:hideMark/>
          </w:tcPr>
          <w:p w14:paraId="642A39E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401  </w:t>
            </w:r>
          </w:p>
        </w:tc>
        <w:tc>
          <w:tcPr>
            <w:tcW w:w="1134" w:type="dxa"/>
            <w:noWrap/>
            <w:hideMark/>
          </w:tcPr>
          <w:p w14:paraId="42FBCC2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107,40%</w:t>
            </w:r>
          </w:p>
        </w:tc>
      </w:tr>
      <w:tr w:rsidR="00020C9E" w:rsidRPr="006E4636" w14:paraId="75B6DF6E" w14:textId="77777777" w:rsidTr="002065B4">
        <w:trPr>
          <w:trHeight w:val="288"/>
        </w:trPr>
        <w:tc>
          <w:tcPr>
            <w:tcW w:w="2689" w:type="dxa"/>
            <w:noWrap/>
            <w:hideMark/>
          </w:tcPr>
          <w:p w14:paraId="0911BE2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Avalike alade puhastus Abja-Paluoja, Halliste ja Karksi piirkonna teed</w:t>
            </w:r>
          </w:p>
        </w:tc>
        <w:tc>
          <w:tcPr>
            <w:tcW w:w="2126" w:type="dxa"/>
            <w:noWrap/>
            <w:hideMark/>
          </w:tcPr>
          <w:p w14:paraId="08B7D60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F9A7C7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-50 896,00</w:t>
            </w:r>
          </w:p>
        </w:tc>
        <w:tc>
          <w:tcPr>
            <w:tcW w:w="1559" w:type="dxa"/>
            <w:noWrap/>
            <w:hideMark/>
          </w:tcPr>
          <w:p w14:paraId="34A4FA3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-50 531,00</w:t>
            </w:r>
          </w:p>
        </w:tc>
        <w:tc>
          <w:tcPr>
            <w:tcW w:w="1134" w:type="dxa"/>
            <w:noWrap/>
            <w:hideMark/>
          </w:tcPr>
          <w:p w14:paraId="381F801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0,72%</w:t>
            </w:r>
          </w:p>
        </w:tc>
        <w:tc>
          <w:tcPr>
            <w:tcW w:w="993" w:type="dxa"/>
            <w:noWrap/>
            <w:hideMark/>
          </w:tcPr>
          <w:p w14:paraId="2B82057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-365  </w:t>
            </w:r>
          </w:p>
        </w:tc>
        <w:tc>
          <w:tcPr>
            <w:tcW w:w="1275" w:type="dxa"/>
            <w:noWrap/>
            <w:hideMark/>
          </w:tcPr>
          <w:p w14:paraId="3617890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-2 804  </w:t>
            </w:r>
          </w:p>
        </w:tc>
        <w:tc>
          <w:tcPr>
            <w:tcW w:w="1276" w:type="dxa"/>
            <w:noWrap/>
            <w:hideMark/>
          </w:tcPr>
          <w:p w14:paraId="3FF0CE9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2 439  </w:t>
            </w:r>
          </w:p>
        </w:tc>
        <w:tc>
          <w:tcPr>
            <w:tcW w:w="1134" w:type="dxa"/>
            <w:noWrap/>
            <w:hideMark/>
          </w:tcPr>
          <w:p w14:paraId="1432A37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107,23%</w:t>
            </w:r>
          </w:p>
        </w:tc>
      </w:tr>
      <w:tr w:rsidR="00020C9E" w:rsidRPr="006E4636" w14:paraId="6F2051E7" w14:textId="77777777" w:rsidTr="002065B4">
        <w:trPr>
          <w:trHeight w:val="288"/>
        </w:trPr>
        <w:tc>
          <w:tcPr>
            <w:tcW w:w="2689" w:type="dxa"/>
            <w:noWrap/>
            <w:hideMark/>
          </w:tcPr>
          <w:p w14:paraId="03A663D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Karksi-Nuia Vallahooldus</w:t>
            </w:r>
          </w:p>
        </w:tc>
        <w:tc>
          <w:tcPr>
            <w:tcW w:w="2126" w:type="dxa"/>
            <w:noWrap/>
            <w:hideMark/>
          </w:tcPr>
          <w:p w14:paraId="21500F4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17672C8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-130 335,00</w:t>
            </w:r>
          </w:p>
        </w:tc>
        <w:tc>
          <w:tcPr>
            <w:tcW w:w="1559" w:type="dxa"/>
            <w:noWrap/>
            <w:hideMark/>
          </w:tcPr>
          <w:p w14:paraId="6C23013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-129 243,00</w:t>
            </w:r>
          </w:p>
        </w:tc>
        <w:tc>
          <w:tcPr>
            <w:tcW w:w="1134" w:type="dxa"/>
            <w:noWrap/>
            <w:hideMark/>
          </w:tcPr>
          <w:p w14:paraId="15F194B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0,84%</w:t>
            </w:r>
          </w:p>
        </w:tc>
        <w:tc>
          <w:tcPr>
            <w:tcW w:w="993" w:type="dxa"/>
            <w:noWrap/>
            <w:hideMark/>
          </w:tcPr>
          <w:p w14:paraId="6FE2D0C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-1 092  </w:t>
            </w:r>
          </w:p>
        </w:tc>
        <w:tc>
          <w:tcPr>
            <w:tcW w:w="1275" w:type="dxa"/>
            <w:noWrap/>
            <w:hideMark/>
          </w:tcPr>
          <w:p w14:paraId="6B7020C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-7 173  </w:t>
            </w:r>
          </w:p>
        </w:tc>
        <w:tc>
          <w:tcPr>
            <w:tcW w:w="1276" w:type="dxa"/>
            <w:noWrap/>
            <w:hideMark/>
          </w:tcPr>
          <w:p w14:paraId="47A6856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6 081  </w:t>
            </w:r>
          </w:p>
        </w:tc>
        <w:tc>
          <w:tcPr>
            <w:tcW w:w="1134" w:type="dxa"/>
            <w:noWrap/>
            <w:hideMark/>
          </w:tcPr>
          <w:p w14:paraId="5A57A34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107,20%</w:t>
            </w:r>
          </w:p>
        </w:tc>
      </w:tr>
      <w:tr w:rsidR="00020C9E" w:rsidRPr="006E4636" w14:paraId="26EB83B6" w14:textId="77777777" w:rsidTr="002065B4">
        <w:trPr>
          <w:trHeight w:val="288"/>
        </w:trPr>
        <w:tc>
          <w:tcPr>
            <w:tcW w:w="2689" w:type="dxa"/>
            <w:noWrap/>
            <w:hideMark/>
          </w:tcPr>
          <w:p w14:paraId="45F30D1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Mõisaküla kultuurimaja</w:t>
            </w:r>
          </w:p>
        </w:tc>
        <w:tc>
          <w:tcPr>
            <w:tcW w:w="2126" w:type="dxa"/>
            <w:noWrap/>
            <w:hideMark/>
          </w:tcPr>
          <w:p w14:paraId="184932A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4B28CC3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-69 275,00</w:t>
            </w:r>
          </w:p>
        </w:tc>
        <w:tc>
          <w:tcPr>
            <w:tcW w:w="1559" w:type="dxa"/>
            <w:noWrap/>
            <w:hideMark/>
          </w:tcPr>
          <w:p w14:paraId="77303A5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-68 553,00</w:t>
            </w:r>
          </w:p>
        </w:tc>
        <w:tc>
          <w:tcPr>
            <w:tcW w:w="1134" w:type="dxa"/>
            <w:noWrap/>
            <w:hideMark/>
          </w:tcPr>
          <w:p w14:paraId="103C0BC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1,05%</w:t>
            </w:r>
          </w:p>
        </w:tc>
        <w:tc>
          <w:tcPr>
            <w:tcW w:w="993" w:type="dxa"/>
            <w:noWrap/>
            <w:hideMark/>
          </w:tcPr>
          <w:p w14:paraId="6A9DA7C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-722  </w:t>
            </w:r>
          </w:p>
        </w:tc>
        <w:tc>
          <w:tcPr>
            <w:tcW w:w="1275" w:type="dxa"/>
            <w:noWrap/>
            <w:hideMark/>
          </w:tcPr>
          <w:p w14:paraId="3D3AD4F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-3 805  </w:t>
            </w:r>
          </w:p>
        </w:tc>
        <w:tc>
          <w:tcPr>
            <w:tcW w:w="1276" w:type="dxa"/>
            <w:noWrap/>
            <w:hideMark/>
          </w:tcPr>
          <w:p w14:paraId="1507CBE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3 083  </w:t>
            </w:r>
          </w:p>
        </w:tc>
        <w:tc>
          <w:tcPr>
            <w:tcW w:w="1134" w:type="dxa"/>
            <w:noWrap/>
            <w:hideMark/>
          </w:tcPr>
          <w:p w14:paraId="67258EF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107,15%</w:t>
            </w:r>
          </w:p>
        </w:tc>
      </w:tr>
      <w:tr w:rsidR="00020C9E" w:rsidRPr="006E4636" w14:paraId="03B1EDE7" w14:textId="77777777" w:rsidTr="002065B4">
        <w:trPr>
          <w:trHeight w:val="288"/>
        </w:trPr>
        <w:tc>
          <w:tcPr>
            <w:tcW w:w="2689" w:type="dxa"/>
            <w:noWrap/>
            <w:hideMark/>
          </w:tcPr>
          <w:p w14:paraId="3428A40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lastRenderedPageBreak/>
              <w:t>Halliste Rahvamaja</w:t>
            </w:r>
          </w:p>
        </w:tc>
        <w:tc>
          <w:tcPr>
            <w:tcW w:w="2126" w:type="dxa"/>
            <w:noWrap/>
            <w:hideMark/>
          </w:tcPr>
          <w:p w14:paraId="1628676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27136DE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-49 417,00</w:t>
            </w:r>
          </w:p>
        </w:tc>
        <w:tc>
          <w:tcPr>
            <w:tcW w:w="1559" w:type="dxa"/>
            <w:noWrap/>
            <w:hideMark/>
          </w:tcPr>
          <w:p w14:paraId="2F6BF31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-48 836,00</w:t>
            </w:r>
          </w:p>
        </w:tc>
        <w:tc>
          <w:tcPr>
            <w:tcW w:w="1134" w:type="dxa"/>
            <w:noWrap/>
            <w:hideMark/>
          </w:tcPr>
          <w:p w14:paraId="5B59675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1,19%</w:t>
            </w:r>
          </w:p>
        </w:tc>
        <w:tc>
          <w:tcPr>
            <w:tcW w:w="993" w:type="dxa"/>
            <w:noWrap/>
            <w:hideMark/>
          </w:tcPr>
          <w:p w14:paraId="0FDF227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-581  </w:t>
            </w:r>
          </w:p>
        </w:tc>
        <w:tc>
          <w:tcPr>
            <w:tcW w:w="1275" w:type="dxa"/>
            <w:noWrap/>
            <w:hideMark/>
          </w:tcPr>
          <w:p w14:paraId="7E3B0F1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-2 710  </w:t>
            </w:r>
          </w:p>
        </w:tc>
        <w:tc>
          <w:tcPr>
            <w:tcW w:w="1276" w:type="dxa"/>
            <w:noWrap/>
            <w:hideMark/>
          </w:tcPr>
          <w:p w14:paraId="3ABEE4F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2 129  </w:t>
            </w:r>
          </w:p>
        </w:tc>
        <w:tc>
          <w:tcPr>
            <w:tcW w:w="1134" w:type="dxa"/>
            <w:noWrap/>
            <w:hideMark/>
          </w:tcPr>
          <w:p w14:paraId="486271B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107,11%</w:t>
            </w:r>
          </w:p>
        </w:tc>
      </w:tr>
      <w:tr w:rsidR="00020C9E" w:rsidRPr="006E4636" w14:paraId="2FEF9124" w14:textId="77777777" w:rsidTr="002065B4">
        <w:trPr>
          <w:trHeight w:val="288"/>
        </w:trPr>
        <w:tc>
          <w:tcPr>
            <w:tcW w:w="2689" w:type="dxa"/>
            <w:noWrap/>
            <w:hideMark/>
          </w:tcPr>
          <w:p w14:paraId="5C0057A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Koolitoit Abja Gümnaasium</w:t>
            </w:r>
          </w:p>
        </w:tc>
        <w:tc>
          <w:tcPr>
            <w:tcW w:w="2126" w:type="dxa"/>
            <w:noWrap/>
            <w:hideMark/>
          </w:tcPr>
          <w:p w14:paraId="142FD6B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A4C3E8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-50 946,00</w:t>
            </w:r>
          </w:p>
        </w:tc>
        <w:tc>
          <w:tcPr>
            <w:tcW w:w="1559" w:type="dxa"/>
            <w:noWrap/>
            <w:hideMark/>
          </w:tcPr>
          <w:p w14:paraId="2A06E4E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-50 243,00</w:t>
            </w:r>
          </w:p>
        </w:tc>
        <w:tc>
          <w:tcPr>
            <w:tcW w:w="1134" w:type="dxa"/>
            <w:noWrap/>
            <w:hideMark/>
          </w:tcPr>
          <w:p w14:paraId="65877BE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1,40%</w:t>
            </w:r>
          </w:p>
        </w:tc>
        <w:tc>
          <w:tcPr>
            <w:tcW w:w="993" w:type="dxa"/>
            <w:noWrap/>
            <w:hideMark/>
          </w:tcPr>
          <w:p w14:paraId="19A949E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-703  </w:t>
            </w:r>
          </w:p>
        </w:tc>
        <w:tc>
          <w:tcPr>
            <w:tcW w:w="1275" w:type="dxa"/>
            <w:noWrap/>
            <w:hideMark/>
          </w:tcPr>
          <w:p w14:paraId="0E84D57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-2 788  </w:t>
            </w:r>
          </w:p>
        </w:tc>
        <w:tc>
          <w:tcPr>
            <w:tcW w:w="1276" w:type="dxa"/>
            <w:noWrap/>
            <w:hideMark/>
          </w:tcPr>
          <w:p w14:paraId="18FF33E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2 085  </w:t>
            </w:r>
          </w:p>
        </w:tc>
        <w:tc>
          <w:tcPr>
            <w:tcW w:w="1134" w:type="dxa"/>
            <w:noWrap/>
            <w:hideMark/>
          </w:tcPr>
          <w:p w14:paraId="11777C7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107,06%</w:t>
            </w:r>
          </w:p>
        </w:tc>
      </w:tr>
      <w:tr w:rsidR="00020C9E" w:rsidRPr="006E4636" w14:paraId="7C22D7A7" w14:textId="77777777" w:rsidTr="002065B4">
        <w:trPr>
          <w:trHeight w:val="288"/>
        </w:trPr>
        <w:tc>
          <w:tcPr>
            <w:tcW w:w="2689" w:type="dxa"/>
            <w:noWrap/>
            <w:hideMark/>
          </w:tcPr>
          <w:p w14:paraId="149FE1B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Abja Päevakeskus</w:t>
            </w:r>
          </w:p>
        </w:tc>
        <w:tc>
          <w:tcPr>
            <w:tcW w:w="2126" w:type="dxa"/>
            <w:noWrap/>
            <w:hideMark/>
          </w:tcPr>
          <w:p w14:paraId="54A379A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1E7E064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-42 244,00</w:t>
            </w:r>
          </w:p>
        </w:tc>
        <w:tc>
          <w:tcPr>
            <w:tcW w:w="1559" w:type="dxa"/>
            <w:noWrap/>
            <w:hideMark/>
          </w:tcPr>
          <w:p w14:paraId="63C2D39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-41 522,00</w:t>
            </w:r>
          </w:p>
        </w:tc>
        <w:tc>
          <w:tcPr>
            <w:tcW w:w="1134" w:type="dxa"/>
            <w:noWrap/>
            <w:hideMark/>
          </w:tcPr>
          <w:p w14:paraId="443D0C5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1,74%</w:t>
            </w:r>
          </w:p>
        </w:tc>
        <w:tc>
          <w:tcPr>
            <w:tcW w:w="993" w:type="dxa"/>
            <w:noWrap/>
            <w:hideMark/>
          </w:tcPr>
          <w:p w14:paraId="7510664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-722  </w:t>
            </w:r>
          </w:p>
        </w:tc>
        <w:tc>
          <w:tcPr>
            <w:tcW w:w="1275" w:type="dxa"/>
            <w:noWrap/>
            <w:hideMark/>
          </w:tcPr>
          <w:p w14:paraId="1130ED3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-2 304  </w:t>
            </w:r>
          </w:p>
        </w:tc>
        <w:tc>
          <w:tcPr>
            <w:tcW w:w="1276" w:type="dxa"/>
            <w:noWrap/>
            <w:hideMark/>
          </w:tcPr>
          <w:p w14:paraId="1D082F3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1 582  </w:t>
            </w:r>
          </w:p>
        </w:tc>
        <w:tc>
          <w:tcPr>
            <w:tcW w:w="1134" w:type="dxa"/>
            <w:noWrap/>
            <w:hideMark/>
          </w:tcPr>
          <w:p w14:paraId="5E08369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106,98%</w:t>
            </w:r>
          </w:p>
        </w:tc>
      </w:tr>
      <w:tr w:rsidR="00020C9E" w:rsidRPr="006E4636" w14:paraId="45C9641C" w14:textId="77777777" w:rsidTr="002065B4">
        <w:trPr>
          <w:trHeight w:val="288"/>
        </w:trPr>
        <w:tc>
          <w:tcPr>
            <w:tcW w:w="2689" w:type="dxa"/>
            <w:noWrap/>
            <w:hideMark/>
          </w:tcPr>
          <w:p w14:paraId="5FB8269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Mõisaküla Linnahooldus</w:t>
            </w:r>
          </w:p>
        </w:tc>
        <w:tc>
          <w:tcPr>
            <w:tcW w:w="2126" w:type="dxa"/>
            <w:noWrap/>
            <w:hideMark/>
          </w:tcPr>
          <w:p w14:paraId="36AD51B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322396D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-88 191,00</w:t>
            </w:r>
          </w:p>
        </w:tc>
        <w:tc>
          <w:tcPr>
            <w:tcW w:w="1559" w:type="dxa"/>
            <w:noWrap/>
            <w:hideMark/>
          </w:tcPr>
          <w:p w14:paraId="1A5DAD8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-86 638,00</w:t>
            </w:r>
          </w:p>
        </w:tc>
        <w:tc>
          <w:tcPr>
            <w:tcW w:w="1134" w:type="dxa"/>
            <w:noWrap/>
            <w:hideMark/>
          </w:tcPr>
          <w:p w14:paraId="16D64F6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1,79%</w:t>
            </w:r>
          </w:p>
        </w:tc>
        <w:tc>
          <w:tcPr>
            <w:tcW w:w="993" w:type="dxa"/>
            <w:noWrap/>
            <w:hideMark/>
          </w:tcPr>
          <w:p w14:paraId="36B13A4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-1 553  </w:t>
            </w:r>
          </w:p>
        </w:tc>
        <w:tc>
          <w:tcPr>
            <w:tcW w:w="1275" w:type="dxa"/>
            <w:noWrap/>
            <w:hideMark/>
          </w:tcPr>
          <w:p w14:paraId="4816569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-4 808  </w:t>
            </w:r>
          </w:p>
        </w:tc>
        <w:tc>
          <w:tcPr>
            <w:tcW w:w="1276" w:type="dxa"/>
            <w:noWrap/>
            <w:hideMark/>
          </w:tcPr>
          <w:p w14:paraId="1C03D42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3 255  </w:t>
            </w:r>
          </w:p>
        </w:tc>
        <w:tc>
          <w:tcPr>
            <w:tcW w:w="1134" w:type="dxa"/>
            <w:noWrap/>
            <w:hideMark/>
          </w:tcPr>
          <w:p w14:paraId="59EF20C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106,97%</w:t>
            </w:r>
          </w:p>
        </w:tc>
      </w:tr>
      <w:tr w:rsidR="00020C9E" w:rsidRPr="006E4636" w14:paraId="5A3D4FA7" w14:textId="77777777" w:rsidTr="002065B4">
        <w:trPr>
          <w:trHeight w:val="288"/>
        </w:trPr>
        <w:tc>
          <w:tcPr>
            <w:tcW w:w="2689" w:type="dxa"/>
            <w:noWrap/>
            <w:hideMark/>
          </w:tcPr>
          <w:p w14:paraId="5A125CA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Kitzbergi nimeline Gümnaasium koolitoit</w:t>
            </w:r>
          </w:p>
        </w:tc>
        <w:tc>
          <w:tcPr>
            <w:tcW w:w="2126" w:type="dxa"/>
            <w:noWrap/>
            <w:hideMark/>
          </w:tcPr>
          <w:p w14:paraId="0D78CA9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6E00892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-70 679,00</w:t>
            </w:r>
          </w:p>
        </w:tc>
        <w:tc>
          <w:tcPr>
            <w:tcW w:w="1559" w:type="dxa"/>
            <w:noWrap/>
            <w:hideMark/>
          </w:tcPr>
          <w:p w14:paraId="259A5A8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-69 194,00</w:t>
            </w:r>
          </w:p>
        </w:tc>
        <w:tc>
          <w:tcPr>
            <w:tcW w:w="1134" w:type="dxa"/>
            <w:noWrap/>
            <w:hideMark/>
          </w:tcPr>
          <w:p w14:paraId="2D900A9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2,15%</w:t>
            </w:r>
          </w:p>
        </w:tc>
        <w:tc>
          <w:tcPr>
            <w:tcW w:w="993" w:type="dxa"/>
            <w:noWrap/>
            <w:hideMark/>
          </w:tcPr>
          <w:p w14:paraId="09F428D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-1 485  </w:t>
            </w:r>
          </w:p>
        </w:tc>
        <w:tc>
          <w:tcPr>
            <w:tcW w:w="1275" w:type="dxa"/>
            <w:noWrap/>
            <w:hideMark/>
          </w:tcPr>
          <w:p w14:paraId="76D07B7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-3 840  </w:t>
            </w:r>
          </w:p>
        </w:tc>
        <w:tc>
          <w:tcPr>
            <w:tcW w:w="1276" w:type="dxa"/>
            <w:noWrap/>
            <w:hideMark/>
          </w:tcPr>
          <w:p w14:paraId="371DE55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2 355  </w:t>
            </w:r>
          </w:p>
        </w:tc>
        <w:tc>
          <w:tcPr>
            <w:tcW w:w="1134" w:type="dxa"/>
            <w:noWrap/>
            <w:hideMark/>
          </w:tcPr>
          <w:p w14:paraId="10F320C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106,88%</w:t>
            </w:r>
          </w:p>
        </w:tc>
      </w:tr>
      <w:tr w:rsidR="00020C9E" w:rsidRPr="006E4636" w14:paraId="5B167F40" w14:textId="77777777" w:rsidTr="002065B4">
        <w:trPr>
          <w:trHeight w:val="288"/>
        </w:trPr>
        <w:tc>
          <w:tcPr>
            <w:tcW w:w="2689" w:type="dxa"/>
            <w:noWrap/>
            <w:hideMark/>
          </w:tcPr>
          <w:p w14:paraId="7D259FF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Uue-Kariste Rahvamaja</w:t>
            </w:r>
          </w:p>
        </w:tc>
        <w:tc>
          <w:tcPr>
            <w:tcW w:w="2126" w:type="dxa"/>
            <w:noWrap/>
            <w:hideMark/>
          </w:tcPr>
          <w:p w14:paraId="2775DE6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6FE301C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-13 841,00</w:t>
            </w:r>
          </w:p>
        </w:tc>
        <w:tc>
          <w:tcPr>
            <w:tcW w:w="1559" w:type="dxa"/>
            <w:noWrap/>
            <w:hideMark/>
          </w:tcPr>
          <w:p w14:paraId="72C8AEC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-13 471,00</w:t>
            </w:r>
          </w:p>
        </w:tc>
        <w:tc>
          <w:tcPr>
            <w:tcW w:w="1134" w:type="dxa"/>
            <w:noWrap/>
            <w:hideMark/>
          </w:tcPr>
          <w:p w14:paraId="17E6B13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2,75%</w:t>
            </w:r>
          </w:p>
        </w:tc>
        <w:tc>
          <w:tcPr>
            <w:tcW w:w="993" w:type="dxa"/>
            <w:noWrap/>
            <w:hideMark/>
          </w:tcPr>
          <w:p w14:paraId="082A1EA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-370  </w:t>
            </w:r>
          </w:p>
        </w:tc>
        <w:tc>
          <w:tcPr>
            <w:tcW w:w="1275" w:type="dxa"/>
            <w:noWrap/>
            <w:hideMark/>
          </w:tcPr>
          <w:p w14:paraId="52E65D3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-748  </w:t>
            </w:r>
          </w:p>
        </w:tc>
        <w:tc>
          <w:tcPr>
            <w:tcW w:w="1276" w:type="dxa"/>
            <w:noWrap/>
            <w:hideMark/>
          </w:tcPr>
          <w:p w14:paraId="6A93909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378  </w:t>
            </w:r>
          </w:p>
        </w:tc>
        <w:tc>
          <w:tcPr>
            <w:tcW w:w="1134" w:type="dxa"/>
            <w:noWrap/>
            <w:hideMark/>
          </w:tcPr>
          <w:p w14:paraId="3A1F3A9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106,74%</w:t>
            </w:r>
          </w:p>
        </w:tc>
      </w:tr>
      <w:tr w:rsidR="00020C9E" w:rsidRPr="006E4636" w14:paraId="0549DC6D" w14:textId="77777777" w:rsidTr="002065B4">
        <w:trPr>
          <w:trHeight w:val="288"/>
        </w:trPr>
        <w:tc>
          <w:tcPr>
            <w:tcW w:w="2689" w:type="dxa"/>
            <w:noWrap/>
            <w:hideMark/>
          </w:tcPr>
          <w:p w14:paraId="091CAB6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Eakate koduteenus</w:t>
            </w:r>
          </w:p>
        </w:tc>
        <w:tc>
          <w:tcPr>
            <w:tcW w:w="2126" w:type="dxa"/>
            <w:noWrap/>
            <w:hideMark/>
          </w:tcPr>
          <w:p w14:paraId="2BE7FFC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7E4D71E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-41 838,00</w:t>
            </w:r>
          </w:p>
        </w:tc>
        <w:tc>
          <w:tcPr>
            <w:tcW w:w="1559" w:type="dxa"/>
            <w:noWrap/>
            <w:hideMark/>
          </w:tcPr>
          <w:p w14:paraId="7C18871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-40 654,00</w:t>
            </w:r>
          </w:p>
        </w:tc>
        <w:tc>
          <w:tcPr>
            <w:tcW w:w="1134" w:type="dxa"/>
            <w:noWrap/>
            <w:hideMark/>
          </w:tcPr>
          <w:p w14:paraId="54041A4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2,91%</w:t>
            </w:r>
          </w:p>
        </w:tc>
        <w:tc>
          <w:tcPr>
            <w:tcW w:w="993" w:type="dxa"/>
            <w:noWrap/>
            <w:hideMark/>
          </w:tcPr>
          <w:p w14:paraId="3C721A2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-1 184  </w:t>
            </w:r>
          </w:p>
        </w:tc>
        <w:tc>
          <w:tcPr>
            <w:tcW w:w="1275" w:type="dxa"/>
            <w:noWrap/>
            <w:hideMark/>
          </w:tcPr>
          <w:p w14:paraId="0061E84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-2 256  </w:t>
            </w:r>
          </w:p>
        </w:tc>
        <w:tc>
          <w:tcPr>
            <w:tcW w:w="1276" w:type="dxa"/>
            <w:noWrap/>
            <w:hideMark/>
          </w:tcPr>
          <w:p w14:paraId="4719397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1 072  </w:t>
            </w:r>
          </w:p>
        </w:tc>
        <w:tc>
          <w:tcPr>
            <w:tcW w:w="1134" w:type="dxa"/>
            <w:noWrap/>
            <w:hideMark/>
          </w:tcPr>
          <w:p w14:paraId="2DBEA19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106,70%</w:t>
            </w:r>
          </w:p>
        </w:tc>
      </w:tr>
      <w:tr w:rsidR="00020C9E" w:rsidRPr="006E4636" w14:paraId="1BD4F79C" w14:textId="77777777" w:rsidTr="002065B4">
        <w:trPr>
          <w:trHeight w:val="288"/>
        </w:trPr>
        <w:tc>
          <w:tcPr>
            <w:tcW w:w="2689" w:type="dxa"/>
            <w:noWrap/>
            <w:hideMark/>
          </w:tcPr>
          <w:p w14:paraId="7D99E86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Karksi-Nuia Kultuurikeskus</w:t>
            </w:r>
          </w:p>
        </w:tc>
        <w:tc>
          <w:tcPr>
            <w:tcW w:w="2126" w:type="dxa"/>
            <w:noWrap/>
            <w:hideMark/>
          </w:tcPr>
          <w:p w14:paraId="1475E16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956185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-111 706,00</w:t>
            </w:r>
          </w:p>
        </w:tc>
        <w:tc>
          <w:tcPr>
            <w:tcW w:w="1559" w:type="dxa"/>
            <w:noWrap/>
            <w:hideMark/>
          </w:tcPr>
          <w:p w14:paraId="46F0CA9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-108 407,00</w:t>
            </w:r>
          </w:p>
        </w:tc>
        <w:tc>
          <w:tcPr>
            <w:tcW w:w="1134" w:type="dxa"/>
            <w:noWrap/>
            <w:hideMark/>
          </w:tcPr>
          <w:p w14:paraId="1E9844B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3,04%</w:t>
            </w:r>
          </w:p>
        </w:tc>
        <w:tc>
          <w:tcPr>
            <w:tcW w:w="993" w:type="dxa"/>
            <w:noWrap/>
            <w:hideMark/>
          </w:tcPr>
          <w:p w14:paraId="5291F09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-3 299  </w:t>
            </w:r>
          </w:p>
        </w:tc>
        <w:tc>
          <w:tcPr>
            <w:tcW w:w="1275" w:type="dxa"/>
            <w:noWrap/>
            <w:hideMark/>
          </w:tcPr>
          <w:p w14:paraId="43C8645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-6 017  </w:t>
            </w:r>
          </w:p>
        </w:tc>
        <w:tc>
          <w:tcPr>
            <w:tcW w:w="1276" w:type="dxa"/>
            <w:noWrap/>
            <w:hideMark/>
          </w:tcPr>
          <w:p w14:paraId="79BF3FD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2 718  </w:t>
            </w:r>
          </w:p>
        </w:tc>
        <w:tc>
          <w:tcPr>
            <w:tcW w:w="1134" w:type="dxa"/>
            <w:noWrap/>
            <w:hideMark/>
          </w:tcPr>
          <w:p w14:paraId="3901F9B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106,67%</w:t>
            </w:r>
          </w:p>
        </w:tc>
      </w:tr>
      <w:tr w:rsidR="00020C9E" w:rsidRPr="006E4636" w14:paraId="55EDCB93" w14:textId="77777777" w:rsidTr="002065B4">
        <w:trPr>
          <w:trHeight w:val="288"/>
        </w:trPr>
        <w:tc>
          <w:tcPr>
            <w:tcW w:w="2689" w:type="dxa"/>
            <w:noWrap/>
            <w:hideMark/>
          </w:tcPr>
          <w:p w14:paraId="542BDC4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Mulgi Hoolekandekeskuse Polli tegevuskoht</w:t>
            </w:r>
          </w:p>
        </w:tc>
        <w:tc>
          <w:tcPr>
            <w:tcW w:w="2126" w:type="dxa"/>
            <w:noWrap/>
            <w:hideMark/>
          </w:tcPr>
          <w:p w14:paraId="31ADBFD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71A5A29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-226 053,00</w:t>
            </w:r>
          </w:p>
        </w:tc>
        <w:tc>
          <w:tcPr>
            <w:tcW w:w="1559" w:type="dxa"/>
            <w:noWrap/>
            <w:hideMark/>
          </w:tcPr>
          <w:p w14:paraId="7A5ACAD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-218 474,00</w:t>
            </w:r>
          </w:p>
        </w:tc>
        <w:tc>
          <w:tcPr>
            <w:tcW w:w="1134" w:type="dxa"/>
            <w:noWrap/>
            <w:hideMark/>
          </w:tcPr>
          <w:p w14:paraId="0823F06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3,47%</w:t>
            </w:r>
          </w:p>
        </w:tc>
        <w:tc>
          <w:tcPr>
            <w:tcW w:w="993" w:type="dxa"/>
            <w:noWrap/>
            <w:hideMark/>
          </w:tcPr>
          <w:p w14:paraId="65C93FC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-7 579  </w:t>
            </w:r>
          </w:p>
        </w:tc>
        <w:tc>
          <w:tcPr>
            <w:tcW w:w="1275" w:type="dxa"/>
            <w:noWrap/>
            <w:hideMark/>
          </w:tcPr>
          <w:p w14:paraId="749FC7BF"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-12 125  </w:t>
            </w:r>
          </w:p>
        </w:tc>
        <w:tc>
          <w:tcPr>
            <w:tcW w:w="1276" w:type="dxa"/>
            <w:noWrap/>
            <w:hideMark/>
          </w:tcPr>
          <w:p w14:paraId="30BED529"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4 546  </w:t>
            </w:r>
          </w:p>
        </w:tc>
        <w:tc>
          <w:tcPr>
            <w:tcW w:w="1134" w:type="dxa"/>
            <w:noWrap/>
            <w:hideMark/>
          </w:tcPr>
          <w:p w14:paraId="2404599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106,57%</w:t>
            </w:r>
          </w:p>
        </w:tc>
      </w:tr>
      <w:tr w:rsidR="00020C9E" w:rsidRPr="006E4636" w14:paraId="7AFB5181" w14:textId="77777777" w:rsidTr="002065B4">
        <w:trPr>
          <w:trHeight w:val="288"/>
        </w:trPr>
        <w:tc>
          <w:tcPr>
            <w:tcW w:w="2689" w:type="dxa"/>
            <w:noWrap/>
            <w:hideMark/>
          </w:tcPr>
          <w:p w14:paraId="1EA7987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Koolitoit Halliste Põhikool</w:t>
            </w:r>
          </w:p>
        </w:tc>
        <w:tc>
          <w:tcPr>
            <w:tcW w:w="2126" w:type="dxa"/>
            <w:noWrap/>
            <w:hideMark/>
          </w:tcPr>
          <w:p w14:paraId="1E9049A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20661EE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-33 092,00</w:t>
            </w:r>
          </w:p>
        </w:tc>
        <w:tc>
          <w:tcPr>
            <w:tcW w:w="1559" w:type="dxa"/>
            <w:noWrap/>
            <w:hideMark/>
          </w:tcPr>
          <w:p w14:paraId="08BD37B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-31 721,00</w:t>
            </w:r>
          </w:p>
        </w:tc>
        <w:tc>
          <w:tcPr>
            <w:tcW w:w="1134" w:type="dxa"/>
            <w:noWrap/>
            <w:hideMark/>
          </w:tcPr>
          <w:p w14:paraId="5E0F94F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4,32%</w:t>
            </w:r>
          </w:p>
        </w:tc>
        <w:tc>
          <w:tcPr>
            <w:tcW w:w="993" w:type="dxa"/>
            <w:noWrap/>
            <w:hideMark/>
          </w:tcPr>
          <w:p w14:paraId="16D1A82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-1 371  </w:t>
            </w:r>
          </w:p>
        </w:tc>
        <w:tc>
          <w:tcPr>
            <w:tcW w:w="1275" w:type="dxa"/>
            <w:noWrap/>
            <w:hideMark/>
          </w:tcPr>
          <w:p w14:paraId="042BFE3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-1 761  </w:t>
            </w:r>
          </w:p>
        </w:tc>
        <w:tc>
          <w:tcPr>
            <w:tcW w:w="1276" w:type="dxa"/>
            <w:noWrap/>
            <w:hideMark/>
          </w:tcPr>
          <w:p w14:paraId="26C5347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390  </w:t>
            </w:r>
          </w:p>
        </w:tc>
        <w:tc>
          <w:tcPr>
            <w:tcW w:w="1134" w:type="dxa"/>
            <w:noWrap/>
            <w:hideMark/>
          </w:tcPr>
          <w:p w14:paraId="767B807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106,36%</w:t>
            </w:r>
          </w:p>
        </w:tc>
      </w:tr>
      <w:tr w:rsidR="00020C9E" w:rsidRPr="006E4636" w14:paraId="136A16CF" w14:textId="77777777" w:rsidTr="002065B4">
        <w:trPr>
          <w:trHeight w:val="288"/>
        </w:trPr>
        <w:tc>
          <w:tcPr>
            <w:tcW w:w="2689" w:type="dxa"/>
            <w:noWrap/>
            <w:hideMark/>
          </w:tcPr>
          <w:p w14:paraId="1672B5C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Abja-Paluoja Tervisekeskus</w:t>
            </w:r>
          </w:p>
        </w:tc>
        <w:tc>
          <w:tcPr>
            <w:tcW w:w="2126" w:type="dxa"/>
            <w:noWrap/>
            <w:hideMark/>
          </w:tcPr>
          <w:p w14:paraId="49B46D2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29CB830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-18 455,00</w:t>
            </w:r>
          </w:p>
        </w:tc>
        <w:tc>
          <w:tcPr>
            <w:tcW w:w="1559" w:type="dxa"/>
            <w:noWrap/>
            <w:hideMark/>
          </w:tcPr>
          <w:p w14:paraId="7F6E569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-17 673,00</w:t>
            </w:r>
          </w:p>
        </w:tc>
        <w:tc>
          <w:tcPr>
            <w:tcW w:w="1134" w:type="dxa"/>
            <w:noWrap/>
            <w:hideMark/>
          </w:tcPr>
          <w:p w14:paraId="46FBED4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4,42%</w:t>
            </w:r>
          </w:p>
        </w:tc>
        <w:tc>
          <w:tcPr>
            <w:tcW w:w="993" w:type="dxa"/>
            <w:noWrap/>
            <w:hideMark/>
          </w:tcPr>
          <w:p w14:paraId="49CA157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-782  </w:t>
            </w:r>
          </w:p>
        </w:tc>
        <w:tc>
          <w:tcPr>
            <w:tcW w:w="1275" w:type="dxa"/>
            <w:noWrap/>
            <w:hideMark/>
          </w:tcPr>
          <w:p w14:paraId="68A5F57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-981  </w:t>
            </w:r>
          </w:p>
        </w:tc>
        <w:tc>
          <w:tcPr>
            <w:tcW w:w="1276" w:type="dxa"/>
            <w:noWrap/>
            <w:hideMark/>
          </w:tcPr>
          <w:p w14:paraId="41C7509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199  </w:t>
            </w:r>
          </w:p>
        </w:tc>
        <w:tc>
          <w:tcPr>
            <w:tcW w:w="1134" w:type="dxa"/>
            <w:noWrap/>
            <w:hideMark/>
          </w:tcPr>
          <w:p w14:paraId="166A9F3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106,34%</w:t>
            </w:r>
          </w:p>
        </w:tc>
      </w:tr>
      <w:tr w:rsidR="00020C9E" w:rsidRPr="006E4636" w14:paraId="3729B8C6" w14:textId="77777777" w:rsidTr="002065B4">
        <w:trPr>
          <w:trHeight w:val="288"/>
        </w:trPr>
        <w:tc>
          <w:tcPr>
            <w:tcW w:w="2689" w:type="dxa"/>
            <w:noWrap/>
            <w:hideMark/>
          </w:tcPr>
          <w:p w14:paraId="67F9CE46"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Karksi-Nuia Noortekeskus</w:t>
            </w:r>
          </w:p>
        </w:tc>
        <w:tc>
          <w:tcPr>
            <w:tcW w:w="2126" w:type="dxa"/>
            <w:noWrap/>
            <w:hideMark/>
          </w:tcPr>
          <w:p w14:paraId="756B53C7"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3179FF44"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-63 232,00</w:t>
            </w:r>
          </w:p>
        </w:tc>
        <w:tc>
          <w:tcPr>
            <w:tcW w:w="1559" w:type="dxa"/>
            <w:noWrap/>
            <w:hideMark/>
          </w:tcPr>
          <w:p w14:paraId="3042A4DA"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-60 547,00</w:t>
            </w:r>
          </w:p>
        </w:tc>
        <w:tc>
          <w:tcPr>
            <w:tcW w:w="1134" w:type="dxa"/>
            <w:noWrap/>
            <w:hideMark/>
          </w:tcPr>
          <w:p w14:paraId="07BB0E2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4,43%</w:t>
            </w:r>
          </w:p>
        </w:tc>
        <w:tc>
          <w:tcPr>
            <w:tcW w:w="993" w:type="dxa"/>
            <w:noWrap/>
            <w:hideMark/>
          </w:tcPr>
          <w:p w14:paraId="2E1B72B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-2 685  </w:t>
            </w:r>
          </w:p>
        </w:tc>
        <w:tc>
          <w:tcPr>
            <w:tcW w:w="1275" w:type="dxa"/>
            <w:noWrap/>
            <w:hideMark/>
          </w:tcPr>
          <w:p w14:paraId="6E0BDFCB"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-3 360  </w:t>
            </w:r>
          </w:p>
        </w:tc>
        <w:tc>
          <w:tcPr>
            <w:tcW w:w="1276" w:type="dxa"/>
            <w:noWrap/>
            <w:hideMark/>
          </w:tcPr>
          <w:p w14:paraId="5895536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675  </w:t>
            </w:r>
          </w:p>
        </w:tc>
        <w:tc>
          <w:tcPr>
            <w:tcW w:w="1134" w:type="dxa"/>
            <w:noWrap/>
            <w:hideMark/>
          </w:tcPr>
          <w:p w14:paraId="73AC619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106,34%</w:t>
            </w:r>
          </w:p>
        </w:tc>
      </w:tr>
      <w:tr w:rsidR="00020C9E" w:rsidRPr="006E4636" w14:paraId="1B4A15F2" w14:textId="77777777" w:rsidTr="002065B4">
        <w:trPr>
          <w:trHeight w:val="288"/>
        </w:trPr>
        <w:tc>
          <w:tcPr>
            <w:tcW w:w="2689" w:type="dxa"/>
            <w:noWrap/>
            <w:hideMark/>
          </w:tcPr>
          <w:p w14:paraId="56A25DC5"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Abja Kultuurimaja</w:t>
            </w:r>
          </w:p>
        </w:tc>
        <w:tc>
          <w:tcPr>
            <w:tcW w:w="2126" w:type="dxa"/>
            <w:noWrap/>
            <w:hideMark/>
          </w:tcPr>
          <w:p w14:paraId="2DF4203D"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50 TÖÖJÕUKULUD</w:t>
            </w:r>
          </w:p>
        </w:tc>
        <w:tc>
          <w:tcPr>
            <w:tcW w:w="1559" w:type="dxa"/>
            <w:noWrap/>
            <w:hideMark/>
          </w:tcPr>
          <w:p w14:paraId="09859D8E"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-82 253,00</w:t>
            </w:r>
          </w:p>
        </w:tc>
        <w:tc>
          <w:tcPr>
            <w:tcW w:w="1559" w:type="dxa"/>
            <w:noWrap/>
            <w:hideMark/>
          </w:tcPr>
          <w:p w14:paraId="65F9F872"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-78 437,00</w:t>
            </w:r>
          </w:p>
        </w:tc>
        <w:tc>
          <w:tcPr>
            <w:tcW w:w="1134" w:type="dxa"/>
            <w:noWrap/>
            <w:hideMark/>
          </w:tcPr>
          <w:p w14:paraId="41BD1F88"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4,87%</w:t>
            </w:r>
          </w:p>
        </w:tc>
        <w:tc>
          <w:tcPr>
            <w:tcW w:w="993" w:type="dxa"/>
            <w:noWrap/>
            <w:hideMark/>
          </w:tcPr>
          <w:p w14:paraId="0F6F7063"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-3 816  </w:t>
            </w:r>
          </w:p>
        </w:tc>
        <w:tc>
          <w:tcPr>
            <w:tcW w:w="1275" w:type="dxa"/>
            <w:noWrap/>
            <w:hideMark/>
          </w:tcPr>
          <w:p w14:paraId="4137407C"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-4 353  </w:t>
            </w:r>
          </w:p>
        </w:tc>
        <w:tc>
          <w:tcPr>
            <w:tcW w:w="1276" w:type="dxa"/>
            <w:noWrap/>
            <w:hideMark/>
          </w:tcPr>
          <w:p w14:paraId="7FB1A990"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 xml:space="preserve">537  </w:t>
            </w:r>
          </w:p>
        </w:tc>
        <w:tc>
          <w:tcPr>
            <w:tcW w:w="1134" w:type="dxa"/>
            <w:noWrap/>
            <w:hideMark/>
          </w:tcPr>
          <w:p w14:paraId="5DC2F551" w14:textId="77777777" w:rsidR="00020C9E" w:rsidRPr="006E4636" w:rsidRDefault="00020C9E" w:rsidP="002065B4">
            <w:pPr>
              <w:rPr>
                <w:rFonts w:ascii="Times New Roman" w:hAnsi="Times New Roman" w:cs="Times New Roman"/>
                <w:bCs/>
              </w:rPr>
            </w:pPr>
            <w:r w:rsidRPr="006E4636">
              <w:rPr>
                <w:rFonts w:ascii="Times New Roman" w:hAnsi="Times New Roman" w:cs="Times New Roman"/>
                <w:bCs/>
              </w:rPr>
              <w:t>106,23%</w:t>
            </w:r>
          </w:p>
        </w:tc>
      </w:tr>
    </w:tbl>
    <w:p w14:paraId="43E67D6F" w14:textId="77777777" w:rsidR="008A698E" w:rsidRDefault="008A698E" w:rsidP="00F16D9F">
      <w:pPr>
        <w:rPr>
          <w:rFonts w:eastAsia="Times New Roman" w:cs="Times New Roman"/>
          <w:bCs/>
          <w:color w:val="000000"/>
          <w:szCs w:val="24"/>
        </w:rPr>
      </w:pPr>
    </w:p>
    <w:p w14:paraId="0D633E69" w14:textId="77777777" w:rsidR="00F16D9F" w:rsidRDefault="00F16D9F" w:rsidP="00F16D9F">
      <w:pPr>
        <w:rPr>
          <w:rFonts w:eastAsia="Times New Roman" w:cs="Times New Roman"/>
          <w:bCs/>
          <w:color w:val="000000"/>
          <w:szCs w:val="24"/>
        </w:rPr>
      </w:pPr>
      <w:r w:rsidRPr="0094183D">
        <w:rPr>
          <w:rFonts w:eastAsia="Times New Roman" w:cs="Times New Roman"/>
          <w:b/>
          <w:color w:val="000000"/>
          <w:szCs w:val="24"/>
        </w:rPr>
        <w:t>Vahendite allikana</w:t>
      </w:r>
      <w:r>
        <w:rPr>
          <w:rFonts w:eastAsia="Times New Roman" w:cs="Times New Roman"/>
          <w:bCs/>
          <w:color w:val="000000"/>
          <w:szCs w:val="24"/>
        </w:rPr>
        <w:t xml:space="preserve"> nähakse ette volikogu hüvitiste vähendamist eelmise volikogu kooseisu tasemele, alates 1.aprillist. Vastavad eelnõud volikogu hüvitiste muutmiseks on üle antud volikogu esimehele ja tulevad arutlusele märtsi volikogus. Lisaks on mõned volikogu liikmed koalitsioonist andnud teada, et nemad loobuvad hüvitistest. Hüvitiste viimine eelmise volikogu kooseisu tasemele annaks sellel aastal kokkuhoidu suurusjärk 36107 eurot ja järgmisel aastal juba 49 000 eurot. </w:t>
      </w:r>
    </w:p>
    <w:p w14:paraId="335DEE0E" w14:textId="77777777" w:rsidR="00F16D9F" w:rsidRDefault="00F16D9F" w:rsidP="00F16D9F">
      <w:pPr>
        <w:spacing w:after="0"/>
        <w:rPr>
          <w:rFonts w:eastAsia="Times New Roman" w:cs="Times New Roman"/>
          <w:bCs/>
          <w:color w:val="000000"/>
          <w:szCs w:val="24"/>
        </w:rPr>
      </w:pPr>
      <w:r>
        <w:rPr>
          <w:rFonts w:eastAsia="Times New Roman" w:cs="Times New Roman"/>
          <w:bCs/>
          <w:color w:val="000000"/>
          <w:szCs w:val="24"/>
        </w:rPr>
        <w:t>Tabel: Volikogu hüvitiste vähendamise kokkuhoiu arvestus</w:t>
      </w:r>
    </w:p>
    <w:tbl>
      <w:tblPr>
        <w:tblStyle w:val="Kontuurtabel"/>
        <w:tblW w:w="10418" w:type="dxa"/>
        <w:tblLook w:val="04A0" w:firstRow="1" w:lastRow="0" w:firstColumn="1" w:lastColumn="0" w:noHBand="0" w:noVBand="1"/>
      </w:tblPr>
      <w:tblGrid>
        <w:gridCol w:w="1980"/>
        <w:gridCol w:w="876"/>
        <w:gridCol w:w="826"/>
        <w:gridCol w:w="978"/>
        <w:gridCol w:w="1006"/>
        <w:gridCol w:w="1156"/>
        <w:gridCol w:w="1039"/>
        <w:gridCol w:w="1319"/>
        <w:gridCol w:w="1238"/>
      </w:tblGrid>
      <w:tr w:rsidR="00F16D9F" w:rsidRPr="00A8052B" w14:paraId="3E844A05" w14:textId="77777777" w:rsidTr="002065B4">
        <w:trPr>
          <w:trHeight w:val="864"/>
        </w:trPr>
        <w:tc>
          <w:tcPr>
            <w:tcW w:w="1980" w:type="dxa"/>
            <w:hideMark/>
          </w:tcPr>
          <w:p w14:paraId="35825EFF" w14:textId="77777777" w:rsidR="00F16D9F" w:rsidRPr="00A8052B" w:rsidRDefault="00F16D9F" w:rsidP="002065B4">
            <w:pPr>
              <w:rPr>
                <w:rFonts w:eastAsia="Times New Roman" w:cs="Times New Roman"/>
                <w:bCs/>
                <w:color w:val="000000"/>
                <w:szCs w:val="24"/>
              </w:rPr>
            </w:pPr>
          </w:p>
        </w:tc>
        <w:tc>
          <w:tcPr>
            <w:tcW w:w="876" w:type="dxa"/>
            <w:hideMark/>
          </w:tcPr>
          <w:p w14:paraId="65833EE7"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inimest</w:t>
            </w:r>
          </w:p>
        </w:tc>
        <w:tc>
          <w:tcPr>
            <w:tcW w:w="826" w:type="dxa"/>
            <w:hideMark/>
          </w:tcPr>
          <w:p w14:paraId="77111967"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vana hüvitis  euro</w:t>
            </w:r>
          </w:p>
        </w:tc>
        <w:tc>
          <w:tcPr>
            <w:tcW w:w="978" w:type="dxa"/>
            <w:hideMark/>
          </w:tcPr>
          <w:p w14:paraId="66087D6D"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Hüvitis kehtiv euro</w:t>
            </w:r>
          </w:p>
        </w:tc>
        <w:tc>
          <w:tcPr>
            <w:tcW w:w="1006" w:type="dxa"/>
            <w:hideMark/>
          </w:tcPr>
          <w:p w14:paraId="6EC0A5EC"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Hüvitiste erinevus  euro </w:t>
            </w:r>
          </w:p>
        </w:tc>
        <w:tc>
          <w:tcPr>
            <w:tcW w:w="1156" w:type="dxa"/>
            <w:hideMark/>
          </w:tcPr>
          <w:p w14:paraId="6FAA3B14"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osavõtu koefitsient</w:t>
            </w:r>
          </w:p>
        </w:tc>
        <w:tc>
          <w:tcPr>
            <w:tcW w:w="1039" w:type="dxa"/>
            <w:hideMark/>
          </w:tcPr>
          <w:p w14:paraId="70A96147"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alates märtsis ku</w:t>
            </w:r>
            <w:r>
              <w:rPr>
                <w:rFonts w:eastAsia="Times New Roman" w:cs="Times New Roman"/>
                <w:bCs/>
                <w:color w:val="000000"/>
                <w:szCs w:val="24"/>
              </w:rPr>
              <w:t>u</w:t>
            </w:r>
            <w:r w:rsidRPr="00A8052B">
              <w:rPr>
                <w:rFonts w:eastAsia="Times New Roman" w:cs="Times New Roman"/>
                <w:bCs/>
                <w:color w:val="000000"/>
                <w:szCs w:val="24"/>
              </w:rPr>
              <w:t>de arvestus</w:t>
            </w:r>
          </w:p>
        </w:tc>
        <w:tc>
          <w:tcPr>
            <w:tcW w:w="1319" w:type="dxa"/>
            <w:hideMark/>
          </w:tcPr>
          <w:p w14:paraId="2D05DA1A"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hüvitise vähenemine euro</w:t>
            </w:r>
          </w:p>
        </w:tc>
        <w:tc>
          <w:tcPr>
            <w:tcW w:w="1238" w:type="dxa"/>
            <w:hideMark/>
          </w:tcPr>
          <w:p w14:paraId="548CF448"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Koos maksudega </w:t>
            </w:r>
          </w:p>
        </w:tc>
      </w:tr>
      <w:tr w:rsidR="00F16D9F" w:rsidRPr="00A8052B" w14:paraId="42AF19F6" w14:textId="77777777" w:rsidTr="002065B4">
        <w:trPr>
          <w:trHeight w:val="288"/>
        </w:trPr>
        <w:tc>
          <w:tcPr>
            <w:tcW w:w="1980" w:type="dxa"/>
            <w:noWrap/>
            <w:hideMark/>
          </w:tcPr>
          <w:p w14:paraId="74186FD0"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Liikmete </w:t>
            </w:r>
          </w:p>
        </w:tc>
        <w:tc>
          <w:tcPr>
            <w:tcW w:w="876" w:type="dxa"/>
            <w:noWrap/>
            <w:hideMark/>
          </w:tcPr>
          <w:p w14:paraId="68868222"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19</w:t>
            </w:r>
          </w:p>
        </w:tc>
        <w:tc>
          <w:tcPr>
            <w:tcW w:w="826" w:type="dxa"/>
            <w:noWrap/>
            <w:hideMark/>
          </w:tcPr>
          <w:p w14:paraId="0B3B510F"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60</w:t>
            </w:r>
          </w:p>
        </w:tc>
        <w:tc>
          <w:tcPr>
            <w:tcW w:w="978" w:type="dxa"/>
            <w:noWrap/>
            <w:hideMark/>
          </w:tcPr>
          <w:p w14:paraId="7DA165D7"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100</w:t>
            </w:r>
          </w:p>
        </w:tc>
        <w:tc>
          <w:tcPr>
            <w:tcW w:w="1006" w:type="dxa"/>
            <w:noWrap/>
            <w:hideMark/>
          </w:tcPr>
          <w:p w14:paraId="33CCEE8E"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40</w:t>
            </w:r>
          </w:p>
        </w:tc>
        <w:tc>
          <w:tcPr>
            <w:tcW w:w="1156" w:type="dxa"/>
            <w:noWrap/>
            <w:hideMark/>
          </w:tcPr>
          <w:p w14:paraId="57E88464"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0,95</w:t>
            </w:r>
          </w:p>
        </w:tc>
        <w:tc>
          <w:tcPr>
            <w:tcW w:w="1039" w:type="dxa"/>
            <w:noWrap/>
            <w:hideMark/>
          </w:tcPr>
          <w:p w14:paraId="0E2BE31F"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8</w:t>
            </w:r>
          </w:p>
        </w:tc>
        <w:tc>
          <w:tcPr>
            <w:tcW w:w="1319" w:type="dxa"/>
            <w:noWrap/>
            <w:hideMark/>
          </w:tcPr>
          <w:p w14:paraId="44B4DA3A"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5776</w:t>
            </w:r>
          </w:p>
        </w:tc>
        <w:tc>
          <w:tcPr>
            <w:tcW w:w="1238" w:type="dxa"/>
            <w:noWrap/>
            <w:hideMark/>
          </w:tcPr>
          <w:p w14:paraId="6924C539" w14:textId="08DB0C9B"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7 728,29</w:t>
            </w:r>
          </w:p>
        </w:tc>
      </w:tr>
      <w:tr w:rsidR="00F16D9F" w:rsidRPr="00A8052B" w14:paraId="17614574" w14:textId="77777777" w:rsidTr="002065B4">
        <w:trPr>
          <w:trHeight w:val="288"/>
        </w:trPr>
        <w:tc>
          <w:tcPr>
            <w:tcW w:w="1980" w:type="dxa"/>
            <w:noWrap/>
            <w:hideMark/>
          </w:tcPr>
          <w:p w14:paraId="5283CEAE"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Komisj esimees </w:t>
            </w:r>
          </w:p>
        </w:tc>
        <w:tc>
          <w:tcPr>
            <w:tcW w:w="876" w:type="dxa"/>
            <w:noWrap/>
            <w:hideMark/>
          </w:tcPr>
          <w:p w14:paraId="259CBAA9"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7</w:t>
            </w:r>
          </w:p>
        </w:tc>
        <w:tc>
          <w:tcPr>
            <w:tcW w:w="826" w:type="dxa"/>
            <w:noWrap/>
            <w:hideMark/>
          </w:tcPr>
          <w:p w14:paraId="08B1A9E2"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100</w:t>
            </w:r>
          </w:p>
        </w:tc>
        <w:tc>
          <w:tcPr>
            <w:tcW w:w="978" w:type="dxa"/>
            <w:noWrap/>
            <w:hideMark/>
          </w:tcPr>
          <w:p w14:paraId="22CEF754"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125</w:t>
            </w:r>
          </w:p>
        </w:tc>
        <w:tc>
          <w:tcPr>
            <w:tcW w:w="1006" w:type="dxa"/>
            <w:noWrap/>
            <w:hideMark/>
          </w:tcPr>
          <w:p w14:paraId="78F31C24"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25</w:t>
            </w:r>
          </w:p>
        </w:tc>
        <w:tc>
          <w:tcPr>
            <w:tcW w:w="1156" w:type="dxa"/>
            <w:noWrap/>
            <w:hideMark/>
          </w:tcPr>
          <w:p w14:paraId="218B8DFC"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0,75</w:t>
            </w:r>
          </w:p>
        </w:tc>
        <w:tc>
          <w:tcPr>
            <w:tcW w:w="1039" w:type="dxa"/>
            <w:noWrap/>
            <w:hideMark/>
          </w:tcPr>
          <w:p w14:paraId="01D2CE99"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8</w:t>
            </w:r>
          </w:p>
        </w:tc>
        <w:tc>
          <w:tcPr>
            <w:tcW w:w="1319" w:type="dxa"/>
            <w:noWrap/>
            <w:hideMark/>
          </w:tcPr>
          <w:p w14:paraId="0F4C7317"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1050</w:t>
            </w:r>
          </w:p>
        </w:tc>
        <w:tc>
          <w:tcPr>
            <w:tcW w:w="1238" w:type="dxa"/>
            <w:noWrap/>
            <w:hideMark/>
          </w:tcPr>
          <w:p w14:paraId="02E7F2FB" w14:textId="567F5313"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1 404,90</w:t>
            </w:r>
          </w:p>
        </w:tc>
      </w:tr>
      <w:tr w:rsidR="00F16D9F" w:rsidRPr="00A8052B" w14:paraId="25D469F9" w14:textId="77777777" w:rsidTr="002065B4">
        <w:trPr>
          <w:trHeight w:val="288"/>
        </w:trPr>
        <w:tc>
          <w:tcPr>
            <w:tcW w:w="1980" w:type="dxa"/>
            <w:noWrap/>
            <w:hideMark/>
          </w:tcPr>
          <w:p w14:paraId="09B22473"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komisj liige </w:t>
            </w:r>
          </w:p>
        </w:tc>
        <w:tc>
          <w:tcPr>
            <w:tcW w:w="876" w:type="dxa"/>
            <w:noWrap/>
            <w:hideMark/>
          </w:tcPr>
          <w:p w14:paraId="122D07D4"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40</w:t>
            </w:r>
          </w:p>
        </w:tc>
        <w:tc>
          <w:tcPr>
            <w:tcW w:w="826" w:type="dxa"/>
            <w:noWrap/>
            <w:hideMark/>
          </w:tcPr>
          <w:p w14:paraId="6491FE65"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40</w:t>
            </w:r>
          </w:p>
        </w:tc>
        <w:tc>
          <w:tcPr>
            <w:tcW w:w="978" w:type="dxa"/>
            <w:noWrap/>
            <w:hideMark/>
          </w:tcPr>
          <w:p w14:paraId="4FD9533D"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60</w:t>
            </w:r>
          </w:p>
        </w:tc>
        <w:tc>
          <w:tcPr>
            <w:tcW w:w="1006" w:type="dxa"/>
            <w:noWrap/>
            <w:hideMark/>
          </w:tcPr>
          <w:p w14:paraId="5F5B303D"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20</w:t>
            </w:r>
          </w:p>
        </w:tc>
        <w:tc>
          <w:tcPr>
            <w:tcW w:w="1156" w:type="dxa"/>
            <w:noWrap/>
            <w:hideMark/>
          </w:tcPr>
          <w:p w14:paraId="48566F46"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0,65</w:t>
            </w:r>
          </w:p>
        </w:tc>
        <w:tc>
          <w:tcPr>
            <w:tcW w:w="1039" w:type="dxa"/>
            <w:noWrap/>
            <w:hideMark/>
          </w:tcPr>
          <w:p w14:paraId="36F7A579"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8</w:t>
            </w:r>
          </w:p>
        </w:tc>
        <w:tc>
          <w:tcPr>
            <w:tcW w:w="1319" w:type="dxa"/>
            <w:noWrap/>
            <w:hideMark/>
          </w:tcPr>
          <w:p w14:paraId="5593F304"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4160</w:t>
            </w:r>
          </w:p>
        </w:tc>
        <w:tc>
          <w:tcPr>
            <w:tcW w:w="1238" w:type="dxa"/>
            <w:noWrap/>
            <w:hideMark/>
          </w:tcPr>
          <w:p w14:paraId="27DEB50D" w14:textId="6DA2E5A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5 566,08</w:t>
            </w:r>
          </w:p>
        </w:tc>
      </w:tr>
      <w:tr w:rsidR="00F16D9F" w:rsidRPr="00A8052B" w14:paraId="069C5A7E" w14:textId="77777777" w:rsidTr="002065B4">
        <w:trPr>
          <w:trHeight w:val="288"/>
        </w:trPr>
        <w:tc>
          <w:tcPr>
            <w:tcW w:w="1980" w:type="dxa"/>
            <w:noWrap/>
            <w:hideMark/>
          </w:tcPr>
          <w:p w14:paraId="046D6D69"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 xml:space="preserve">aseesimees </w:t>
            </w:r>
          </w:p>
        </w:tc>
        <w:tc>
          <w:tcPr>
            <w:tcW w:w="876" w:type="dxa"/>
            <w:noWrap/>
            <w:hideMark/>
          </w:tcPr>
          <w:p w14:paraId="750AF6DC"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w:t>
            </w:r>
          </w:p>
        </w:tc>
        <w:tc>
          <w:tcPr>
            <w:tcW w:w="826" w:type="dxa"/>
            <w:noWrap/>
            <w:hideMark/>
          </w:tcPr>
          <w:p w14:paraId="40AD4C16"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500</w:t>
            </w:r>
          </w:p>
        </w:tc>
        <w:tc>
          <w:tcPr>
            <w:tcW w:w="978" w:type="dxa"/>
            <w:noWrap/>
            <w:hideMark/>
          </w:tcPr>
          <w:p w14:paraId="534CACB3"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1000</w:t>
            </w:r>
          </w:p>
        </w:tc>
        <w:tc>
          <w:tcPr>
            <w:tcW w:w="1006" w:type="dxa"/>
            <w:noWrap/>
            <w:hideMark/>
          </w:tcPr>
          <w:p w14:paraId="3F8A3E85"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500</w:t>
            </w:r>
          </w:p>
        </w:tc>
        <w:tc>
          <w:tcPr>
            <w:tcW w:w="1156" w:type="dxa"/>
            <w:noWrap/>
            <w:hideMark/>
          </w:tcPr>
          <w:p w14:paraId="358D58F2"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w:t>
            </w:r>
          </w:p>
        </w:tc>
        <w:tc>
          <w:tcPr>
            <w:tcW w:w="1039" w:type="dxa"/>
            <w:noWrap/>
            <w:hideMark/>
          </w:tcPr>
          <w:p w14:paraId="0A9A1395"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8</w:t>
            </w:r>
          </w:p>
        </w:tc>
        <w:tc>
          <w:tcPr>
            <w:tcW w:w="1319" w:type="dxa"/>
            <w:noWrap/>
            <w:hideMark/>
          </w:tcPr>
          <w:p w14:paraId="53EE0289"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4000</w:t>
            </w:r>
          </w:p>
        </w:tc>
        <w:tc>
          <w:tcPr>
            <w:tcW w:w="1238" w:type="dxa"/>
            <w:noWrap/>
            <w:hideMark/>
          </w:tcPr>
          <w:p w14:paraId="6CE41F94" w14:textId="1D512B23"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5 352,00</w:t>
            </w:r>
          </w:p>
        </w:tc>
      </w:tr>
      <w:tr w:rsidR="00F16D9F" w:rsidRPr="00A8052B" w14:paraId="64738A3F" w14:textId="77777777" w:rsidTr="002065B4">
        <w:trPr>
          <w:trHeight w:val="288"/>
        </w:trPr>
        <w:tc>
          <w:tcPr>
            <w:tcW w:w="1980" w:type="dxa"/>
            <w:noWrap/>
            <w:hideMark/>
          </w:tcPr>
          <w:p w14:paraId="374852A4" w14:textId="77777777" w:rsidR="00F16D9F" w:rsidRPr="00A8052B" w:rsidRDefault="00F16D9F" w:rsidP="002065B4">
            <w:pPr>
              <w:rPr>
                <w:rFonts w:eastAsia="Times New Roman" w:cs="Times New Roman"/>
                <w:bCs/>
                <w:color w:val="000000"/>
                <w:szCs w:val="24"/>
              </w:rPr>
            </w:pPr>
            <w:r w:rsidRPr="00A8052B">
              <w:rPr>
                <w:rFonts w:eastAsia="Times New Roman" w:cs="Times New Roman"/>
                <w:bCs/>
                <w:color w:val="000000"/>
                <w:szCs w:val="24"/>
              </w:rPr>
              <w:t>esimees</w:t>
            </w:r>
          </w:p>
        </w:tc>
        <w:tc>
          <w:tcPr>
            <w:tcW w:w="876" w:type="dxa"/>
            <w:noWrap/>
            <w:hideMark/>
          </w:tcPr>
          <w:p w14:paraId="6C972043"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w:t>
            </w:r>
          </w:p>
        </w:tc>
        <w:tc>
          <w:tcPr>
            <w:tcW w:w="826" w:type="dxa"/>
            <w:noWrap/>
            <w:hideMark/>
          </w:tcPr>
          <w:p w14:paraId="7CBD9D80"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1500</w:t>
            </w:r>
          </w:p>
        </w:tc>
        <w:tc>
          <w:tcPr>
            <w:tcW w:w="978" w:type="dxa"/>
            <w:noWrap/>
            <w:hideMark/>
          </w:tcPr>
          <w:p w14:paraId="11503EC0"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2000</w:t>
            </w:r>
          </w:p>
        </w:tc>
        <w:tc>
          <w:tcPr>
            <w:tcW w:w="1006" w:type="dxa"/>
            <w:noWrap/>
            <w:hideMark/>
          </w:tcPr>
          <w:p w14:paraId="4E83F9FB"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500</w:t>
            </w:r>
          </w:p>
        </w:tc>
        <w:tc>
          <w:tcPr>
            <w:tcW w:w="1156" w:type="dxa"/>
            <w:noWrap/>
            <w:hideMark/>
          </w:tcPr>
          <w:p w14:paraId="3819EECC"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1</w:t>
            </w:r>
          </w:p>
        </w:tc>
        <w:tc>
          <w:tcPr>
            <w:tcW w:w="1039" w:type="dxa"/>
            <w:noWrap/>
            <w:hideMark/>
          </w:tcPr>
          <w:p w14:paraId="55EACF11"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8</w:t>
            </w:r>
          </w:p>
        </w:tc>
        <w:tc>
          <w:tcPr>
            <w:tcW w:w="1319" w:type="dxa"/>
            <w:noWrap/>
            <w:hideMark/>
          </w:tcPr>
          <w:p w14:paraId="2C16998A" w14:textId="77777777"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4000</w:t>
            </w:r>
          </w:p>
        </w:tc>
        <w:tc>
          <w:tcPr>
            <w:tcW w:w="1238" w:type="dxa"/>
            <w:noWrap/>
            <w:hideMark/>
          </w:tcPr>
          <w:p w14:paraId="7A0D1F37" w14:textId="4DF08DBE" w:rsidR="00F16D9F" w:rsidRPr="00A8052B" w:rsidRDefault="00F16D9F" w:rsidP="00E8319B">
            <w:pPr>
              <w:jc w:val="center"/>
              <w:rPr>
                <w:rFonts w:eastAsia="Times New Roman" w:cs="Times New Roman"/>
                <w:bCs/>
                <w:color w:val="000000"/>
                <w:szCs w:val="24"/>
              </w:rPr>
            </w:pPr>
            <w:r w:rsidRPr="00A8052B">
              <w:rPr>
                <w:rFonts w:eastAsia="Times New Roman" w:cs="Times New Roman"/>
                <w:bCs/>
                <w:color w:val="000000"/>
                <w:szCs w:val="24"/>
              </w:rPr>
              <w:t>5 352,00</w:t>
            </w:r>
          </w:p>
        </w:tc>
      </w:tr>
      <w:tr w:rsidR="00F16D9F" w:rsidRPr="00A8052B" w14:paraId="07CFF5DC" w14:textId="77777777" w:rsidTr="002065B4">
        <w:trPr>
          <w:trHeight w:val="288"/>
        </w:trPr>
        <w:tc>
          <w:tcPr>
            <w:tcW w:w="1980" w:type="dxa"/>
            <w:noWrap/>
            <w:hideMark/>
          </w:tcPr>
          <w:p w14:paraId="3F8B8A19" w14:textId="77777777" w:rsidR="00F16D9F" w:rsidRPr="00A8052B" w:rsidRDefault="00F16D9F" w:rsidP="002065B4">
            <w:pPr>
              <w:rPr>
                <w:rFonts w:eastAsia="Times New Roman" w:cs="Times New Roman"/>
                <w:bCs/>
                <w:color w:val="000000"/>
                <w:szCs w:val="24"/>
              </w:rPr>
            </w:pPr>
          </w:p>
        </w:tc>
        <w:tc>
          <w:tcPr>
            <w:tcW w:w="876" w:type="dxa"/>
            <w:noWrap/>
            <w:hideMark/>
          </w:tcPr>
          <w:p w14:paraId="673DBA8B" w14:textId="77777777" w:rsidR="00F16D9F" w:rsidRPr="00A8052B" w:rsidRDefault="00F16D9F" w:rsidP="00E8319B">
            <w:pPr>
              <w:jc w:val="center"/>
              <w:rPr>
                <w:rFonts w:eastAsia="Times New Roman" w:cs="Times New Roman"/>
                <w:bCs/>
                <w:color w:val="000000"/>
                <w:szCs w:val="24"/>
              </w:rPr>
            </w:pPr>
          </w:p>
        </w:tc>
        <w:tc>
          <w:tcPr>
            <w:tcW w:w="826" w:type="dxa"/>
            <w:noWrap/>
            <w:hideMark/>
          </w:tcPr>
          <w:p w14:paraId="462A620E" w14:textId="77777777" w:rsidR="00F16D9F" w:rsidRPr="00A8052B" w:rsidRDefault="00F16D9F" w:rsidP="00E8319B">
            <w:pPr>
              <w:jc w:val="center"/>
              <w:rPr>
                <w:rFonts w:eastAsia="Times New Roman" w:cs="Times New Roman"/>
                <w:bCs/>
                <w:color w:val="000000"/>
                <w:szCs w:val="24"/>
              </w:rPr>
            </w:pPr>
          </w:p>
        </w:tc>
        <w:tc>
          <w:tcPr>
            <w:tcW w:w="978" w:type="dxa"/>
            <w:noWrap/>
            <w:hideMark/>
          </w:tcPr>
          <w:p w14:paraId="63007AB7" w14:textId="77777777" w:rsidR="00F16D9F" w:rsidRPr="00A8052B" w:rsidRDefault="00F16D9F" w:rsidP="00E8319B">
            <w:pPr>
              <w:jc w:val="center"/>
              <w:rPr>
                <w:rFonts w:eastAsia="Times New Roman" w:cs="Times New Roman"/>
                <w:bCs/>
                <w:color w:val="000000"/>
                <w:szCs w:val="24"/>
              </w:rPr>
            </w:pPr>
          </w:p>
        </w:tc>
        <w:tc>
          <w:tcPr>
            <w:tcW w:w="1006" w:type="dxa"/>
            <w:noWrap/>
            <w:hideMark/>
          </w:tcPr>
          <w:p w14:paraId="2470B133" w14:textId="77777777" w:rsidR="00F16D9F" w:rsidRPr="00A8052B" w:rsidRDefault="00F16D9F" w:rsidP="00E8319B">
            <w:pPr>
              <w:jc w:val="center"/>
              <w:rPr>
                <w:rFonts w:eastAsia="Times New Roman" w:cs="Times New Roman"/>
                <w:bCs/>
                <w:color w:val="000000"/>
                <w:szCs w:val="24"/>
              </w:rPr>
            </w:pPr>
          </w:p>
        </w:tc>
        <w:tc>
          <w:tcPr>
            <w:tcW w:w="1156" w:type="dxa"/>
            <w:noWrap/>
            <w:hideMark/>
          </w:tcPr>
          <w:p w14:paraId="124AA887" w14:textId="77777777" w:rsidR="00F16D9F" w:rsidRPr="00A8052B" w:rsidRDefault="00F16D9F" w:rsidP="00E8319B">
            <w:pPr>
              <w:jc w:val="center"/>
              <w:rPr>
                <w:rFonts w:eastAsia="Times New Roman" w:cs="Times New Roman"/>
                <w:bCs/>
                <w:color w:val="000000"/>
                <w:szCs w:val="24"/>
              </w:rPr>
            </w:pPr>
          </w:p>
        </w:tc>
        <w:tc>
          <w:tcPr>
            <w:tcW w:w="1039" w:type="dxa"/>
            <w:noWrap/>
            <w:hideMark/>
          </w:tcPr>
          <w:p w14:paraId="553002F5" w14:textId="77777777" w:rsidR="00F16D9F" w:rsidRPr="00A8052B" w:rsidRDefault="00F16D9F" w:rsidP="00E8319B">
            <w:pPr>
              <w:jc w:val="center"/>
              <w:rPr>
                <w:rFonts w:eastAsia="Times New Roman" w:cs="Times New Roman"/>
                <w:bCs/>
                <w:color w:val="000000"/>
                <w:szCs w:val="24"/>
              </w:rPr>
            </w:pPr>
          </w:p>
        </w:tc>
        <w:tc>
          <w:tcPr>
            <w:tcW w:w="1319" w:type="dxa"/>
            <w:noWrap/>
            <w:hideMark/>
          </w:tcPr>
          <w:p w14:paraId="2DEE4886" w14:textId="006979AD" w:rsidR="00F16D9F" w:rsidRPr="00A8052B" w:rsidRDefault="00F16D9F" w:rsidP="00E8319B">
            <w:pPr>
              <w:jc w:val="center"/>
              <w:rPr>
                <w:rFonts w:eastAsia="Times New Roman" w:cs="Times New Roman"/>
                <w:bCs/>
                <w:color w:val="000000"/>
                <w:szCs w:val="24"/>
              </w:rPr>
            </w:pPr>
          </w:p>
        </w:tc>
        <w:tc>
          <w:tcPr>
            <w:tcW w:w="1238" w:type="dxa"/>
            <w:noWrap/>
            <w:hideMark/>
          </w:tcPr>
          <w:p w14:paraId="2960F627" w14:textId="1ACFB261" w:rsidR="00F16D9F" w:rsidRPr="00A8052B" w:rsidRDefault="00E8319B" w:rsidP="00E8319B">
            <w:pPr>
              <w:jc w:val="center"/>
              <w:rPr>
                <w:rFonts w:eastAsia="Times New Roman" w:cs="Times New Roman"/>
                <w:bCs/>
                <w:color w:val="000000"/>
                <w:szCs w:val="24"/>
              </w:rPr>
            </w:pPr>
            <w:r>
              <w:rPr>
                <w:rFonts w:eastAsia="Times New Roman" w:cs="Times New Roman"/>
                <w:bCs/>
                <w:color w:val="000000"/>
                <w:szCs w:val="24"/>
              </w:rPr>
              <w:t>25 403</w:t>
            </w:r>
          </w:p>
        </w:tc>
      </w:tr>
    </w:tbl>
    <w:p w14:paraId="5017BB88" w14:textId="6A748D6E" w:rsidR="00F16D9F" w:rsidRDefault="00E8319B" w:rsidP="00F16D9F">
      <w:pPr>
        <w:spacing w:after="0"/>
        <w:rPr>
          <w:rFonts w:eastAsia="Times New Roman" w:cs="Times New Roman"/>
          <w:bCs/>
          <w:color w:val="000000"/>
          <w:szCs w:val="24"/>
        </w:rPr>
      </w:pPr>
      <w:r>
        <w:rPr>
          <w:rFonts w:eastAsia="Times New Roman" w:cs="Times New Roman"/>
          <w:bCs/>
          <w:color w:val="000000"/>
          <w:szCs w:val="24"/>
        </w:rPr>
        <w:lastRenderedPageBreak/>
        <w:t xml:space="preserve">Lisak suurendada Füüsilise isiku tulumaksu laekumist. Vallavalitsus suurendas 1. lisaeelarves füüsilise isiku tulumaksu laekumist 22 000 euro võrra mis teeb </w:t>
      </w:r>
      <w:r w:rsidR="00E169B1">
        <w:rPr>
          <w:rFonts w:eastAsia="Times New Roman" w:cs="Times New Roman"/>
          <w:bCs/>
          <w:color w:val="000000"/>
          <w:szCs w:val="24"/>
        </w:rPr>
        <w:t xml:space="preserve">suurendamiseks 0,27%. Ettepanek on veel suurendada füüsilise isiku tulumaksu laekumist 23047 euro võrra, mis suurenda laekumist 0,282%  </w:t>
      </w:r>
    </w:p>
    <w:p w14:paraId="28C70E5D" w14:textId="6DA57665" w:rsidR="00E169B1" w:rsidRDefault="00E8319B" w:rsidP="00F16D9F">
      <w:pPr>
        <w:spacing w:after="0"/>
      </w:pPr>
      <w:r>
        <w:fldChar w:fldCharType="begin"/>
      </w:r>
      <w:r>
        <w:instrText xml:space="preserve"> LINK </w:instrText>
      </w:r>
      <w:r w:rsidR="000D4E96">
        <w:instrText xml:space="preserve">Excel.Sheet.12 "C:\\Users\\Arvo.NUIAPMT\\Documents\\25 kuni 29 volikogu\\26.03 lisaeelarve 1 eelnõud\\26.03 16. 1.lisaeelarvele muudatusettepanek.xlsx" Leht1!R11C1:R12C8 </w:instrText>
      </w:r>
      <w:r>
        <w:instrText xml:space="preserve">\a \f 4 \h </w:instrText>
      </w:r>
      <w:r>
        <w:fldChar w:fldCharType="separate"/>
      </w:r>
    </w:p>
    <w:tbl>
      <w:tblPr>
        <w:tblW w:w="13700" w:type="dxa"/>
        <w:tblCellMar>
          <w:left w:w="70" w:type="dxa"/>
          <w:right w:w="70" w:type="dxa"/>
        </w:tblCellMar>
        <w:tblLook w:val="04A0" w:firstRow="1" w:lastRow="0" w:firstColumn="1" w:lastColumn="0" w:noHBand="0" w:noVBand="1"/>
      </w:tblPr>
      <w:tblGrid>
        <w:gridCol w:w="780"/>
        <w:gridCol w:w="3620"/>
        <w:gridCol w:w="1280"/>
        <w:gridCol w:w="1880"/>
        <w:gridCol w:w="1860"/>
        <w:gridCol w:w="1440"/>
        <w:gridCol w:w="1580"/>
        <w:gridCol w:w="1260"/>
      </w:tblGrid>
      <w:tr w:rsidR="00E169B1" w:rsidRPr="00E169B1" w14:paraId="67BFD23E" w14:textId="77777777" w:rsidTr="00E169B1">
        <w:trPr>
          <w:trHeight w:val="1248"/>
        </w:trPr>
        <w:tc>
          <w:tcPr>
            <w:tcW w:w="780" w:type="dxa"/>
            <w:tcBorders>
              <w:top w:val="single" w:sz="4" w:space="0" w:color="auto"/>
              <w:left w:val="single" w:sz="4" w:space="0" w:color="auto"/>
              <w:bottom w:val="single" w:sz="4" w:space="0" w:color="auto"/>
              <w:right w:val="single" w:sz="4" w:space="0" w:color="auto"/>
            </w:tcBorders>
            <w:vAlign w:val="bottom"/>
            <w:hideMark/>
          </w:tcPr>
          <w:p w14:paraId="2BAE2D78" w14:textId="027A4C20"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w:t>
            </w:r>
          </w:p>
        </w:tc>
        <w:tc>
          <w:tcPr>
            <w:tcW w:w="3620" w:type="dxa"/>
            <w:tcBorders>
              <w:top w:val="single" w:sz="4" w:space="0" w:color="auto"/>
              <w:left w:val="nil"/>
              <w:bottom w:val="single" w:sz="4" w:space="0" w:color="auto"/>
              <w:right w:val="single" w:sz="4" w:space="0" w:color="auto"/>
            </w:tcBorders>
            <w:vAlign w:val="bottom"/>
            <w:hideMark/>
          </w:tcPr>
          <w:p w14:paraId="54133028" w14:textId="77777777" w:rsidR="00E169B1" w:rsidRPr="00E169B1" w:rsidRDefault="00E169B1" w:rsidP="00E169B1">
            <w:pPr>
              <w:spacing w:after="0" w:line="240" w:lineRule="auto"/>
              <w:rPr>
                <w:rFonts w:ascii="Calibri" w:eastAsia="Times New Roman" w:hAnsi="Calibri" w:cs="Calibri"/>
                <w:b/>
                <w:bCs/>
                <w:color w:val="000000"/>
                <w:kern w:val="0"/>
                <w:sz w:val="24"/>
                <w:szCs w:val="24"/>
                <w:lang w:eastAsia="et-EE"/>
                <w14:ligatures w14:val="none"/>
              </w:rPr>
            </w:pPr>
            <w:r w:rsidRPr="00E169B1">
              <w:rPr>
                <w:rFonts w:ascii="Calibri" w:eastAsia="Times New Roman" w:hAnsi="Calibri" w:cs="Calibri"/>
                <w:b/>
                <w:bCs/>
                <w:color w:val="000000"/>
                <w:kern w:val="0"/>
                <w:sz w:val="24"/>
                <w:szCs w:val="24"/>
                <w:lang w:eastAsia="et-EE"/>
                <w14:ligatures w14:val="none"/>
              </w:rPr>
              <w:t> </w:t>
            </w:r>
          </w:p>
        </w:tc>
        <w:tc>
          <w:tcPr>
            <w:tcW w:w="1280" w:type="dxa"/>
            <w:tcBorders>
              <w:top w:val="single" w:sz="4" w:space="0" w:color="auto"/>
              <w:left w:val="nil"/>
              <w:bottom w:val="single" w:sz="4" w:space="0" w:color="auto"/>
              <w:right w:val="single" w:sz="4" w:space="0" w:color="auto"/>
            </w:tcBorders>
            <w:vAlign w:val="bottom"/>
            <w:hideMark/>
          </w:tcPr>
          <w:p w14:paraId="7F2B4705" w14:textId="77777777" w:rsidR="00E169B1" w:rsidRPr="00E169B1" w:rsidRDefault="00E169B1" w:rsidP="00E169B1">
            <w:pPr>
              <w:spacing w:after="0" w:line="240" w:lineRule="auto"/>
              <w:jc w:val="right"/>
              <w:rPr>
                <w:rFonts w:ascii="Calibri" w:eastAsia="Times New Roman" w:hAnsi="Calibri" w:cs="Calibri"/>
                <w:b/>
                <w:bCs/>
                <w:color w:val="000000"/>
                <w:kern w:val="0"/>
                <w:sz w:val="24"/>
                <w:szCs w:val="24"/>
                <w:lang w:eastAsia="et-EE"/>
                <w14:ligatures w14:val="none"/>
              </w:rPr>
            </w:pPr>
            <w:r w:rsidRPr="00E169B1">
              <w:rPr>
                <w:rFonts w:ascii="Calibri" w:eastAsia="Times New Roman" w:hAnsi="Calibri" w:cs="Calibri"/>
                <w:b/>
                <w:bCs/>
                <w:color w:val="000000"/>
                <w:kern w:val="0"/>
                <w:sz w:val="24"/>
                <w:szCs w:val="24"/>
                <w:lang w:eastAsia="et-EE"/>
                <w14:ligatures w14:val="none"/>
              </w:rPr>
              <w:t> </w:t>
            </w:r>
          </w:p>
        </w:tc>
        <w:tc>
          <w:tcPr>
            <w:tcW w:w="1880" w:type="dxa"/>
            <w:tcBorders>
              <w:top w:val="single" w:sz="4" w:space="0" w:color="auto"/>
              <w:left w:val="nil"/>
              <w:bottom w:val="single" w:sz="4" w:space="0" w:color="auto"/>
              <w:right w:val="single" w:sz="4" w:space="0" w:color="auto"/>
            </w:tcBorders>
            <w:vAlign w:val="bottom"/>
            <w:hideMark/>
          </w:tcPr>
          <w:p w14:paraId="3A507883" w14:textId="77777777"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Suurendad täiendavalt 1. lisaeelarvega </w:t>
            </w:r>
          </w:p>
        </w:tc>
        <w:tc>
          <w:tcPr>
            <w:tcW w:w="1860" w:type="dxa"/>
            <w:tcBorders>
              <w:top w:val="single" w:sz="4" w:space="0" w:color="auto"/>
              <w:left w:val="nil"/>
              <w:bottom w:val="single" w:sz="4" w:space="0" w:color="auto"/>
              <w:right w:val="single" w:sz="4" w:space="0" w:color="auto"/>
            </w:tcBorders>
            <w:vAlign w:val="bottom"/>
            <w:hideMark/>
          </w:tcPr>
          <w:p w14:paraId="3C2C106F" w14:textId="77777777"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vallavalitsus ettepanek 1.lisaeelarves suurendas </w:t>
            </w:r>
          </w:p>
        </w:tc>
        <w:tc>
          <w:tcPr>
            <w:tcW w:w="1440" w:type="dxa"/>
            <w:tcBorders>
              <w:top w:val="single" w:sz="4" w:space="0" w:color="auto"/>
              <w:left w:val="nil"/>
              <w:bottom w:val="single" w:sz="4" w:space="0" w:color="auto"/>
              <w:right w:val="single" w:sz="4" w:space="0" w:color="auto"/>
            </w:tcBorders>
            <w:vAlign w:val="bottom"/>
            <w:hideMark/>
          </w:tcPr>
          <w:p w14:paraId="017F39CF" w14:textId="77777777"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Kokku suurendada </w:t>
            </w:r>
          </w:p>
        </w:tc>
        <w:tc>
          <w:tcPr>
            <w:tcW w:w="1580" w:type="dxa"/>
            <w:tcBorders>
              <w:top w:val="single" w:sz="4" w:space="0" w:color="auto"/>
              <w:left w:val="nil"/>
              <w:bottom w:val="single" w:sz="4" w:space="0" w:color="auto"/>
              <w:right w:val="single" w:sz="4" w:space="0" w:color="auto"/>
            </w:tcBorders>
            <w:vAlign w:val="bottom"/>
            <w:hideMark/>
          </w:tcPr>
          <w:p w14:paraId="08D9789E" w14:textId="77777777"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Peale muutmist </w:t>
            </w:r>
          </w:p>
        </w:tc>
        <w:tc>
          <w:tcPr>
            <w:tcW w:w="1260" w:type="dxa"/>
            <w:tcBorders>
              <w:top w:val="nil"/>
              <w:left w:val="nil"/>
              <w:bottom w:val="nil"/>
              <w:right w:val="nil"/>
            </w:tcBorders>
            <w:vAlign w:val="bottom"/>
            <w:hideMark/>
          </w:tcPr>
          <w:p w14:paraId="19F504A4" w14:textId="77777777" w:rsidR="00E169B1" w:rsidRPr="00E169B1" w:rsidRDefault="00E169B1" w:rsidP="00E169B1">
            <w:pPr>
              <w:spacing w:after="0" w:line="240" w:lineRule="auto"/>
              <w:rPr>
                <w:rFonts w:ascii="Times New Roman" w:eastAsia="Times New Roman" w:hAnsi="Times New Roman" w:cs="Times New Roman"/>
                <w:b/>
                <w:bCs/>
                <w:color w:val="000000"/>
                <w:kern w:val="0"/>
                <w:sz w:val="24"/>
                <w:szCs w:val="24"/>
                <w:lang w:eastAsia="et-EE"/>
                <w14:ligatures w14:val="none"/>
              </w:rPr>
            </w:pPr>
          </w:p>
        </w:tc>
      </w:tr>
      <w:tr w:rsidR="00E169B1" w:rsidRPr="00E169B1" w14:paraId="0E40468E" w14:textId="77777777" w:rsidTr="00E169B1">
        <w:trPr>
          <w:trHeight w:val="312"/>
        </w:trPr>
        <w:tc>
          <w:tcPr>
            <w:tcW w:w="780" w:type="dxa"/>
            <w:tcBorders>
              <w:top w:val="nil"/>
              <w:left w:val="single" w:sz="4" w:space="0" w:color="auto"/>
              <w:bottom w:val="single" w:sz="4" w:space="0" w:color="auto"/>
              <w:right w:val="single" w:sz="4" w:space="0" w:color="auto"/>
            </w:tcBorders>
            <w:noWrap/>
            <w:vAlign w:val="bottom"/>
            <w:hideMark/>
          </w:tcPr>
          <w:p w14:paraId="44F181BB" w14:textId="77777777" w:rsidR="00E169B1" w:rsidRPr="00E169B1" w:rsidRDefault="00E169B1" w:rsidP="00E169B1">
            <w:pPr>
              <w:spacing w:after="0" w:line="240" w:lineRule="auto"/>
              <w:jc w:val="right"/>
              <w:rPr>
                <w:rFonts w:ascii="Times New Roman" w:eastAsia="Times New Roman" w:hAnsi="Times New Roman" w:cs="Times New Roman"/>
                <w:color w:val="000000"/>
                <w:kern w:val="0"/>
                <w:lang w:eastAsia="et-EE"/>
                <w14:ligatures w14:val="none"/>
              </w:rPr>
            </w:pPr>
            <w:r w:rsidRPr="00E169B1">
              <w:rPr>
                <w:rFonts w:ascii="Times New Roman" w:eastAsia="Times New Roman" w:hAnsi="Times New Roman" w:cs="Times New Roman"/>
                <w:color w:val="000000"/>
                <w:kern w:val="0"/>
                <w:lang w:eastAsia="et-EE"/>
                <w14:ligatures w14:val="none"/>
              </w:rPr>
              <w:t>3000</w:t>
            </w:r>
          </w:p>
        </w:tc>
        <w:tc>
          <w:tcPr>
            <w:tcW w:w="3620" w:type="dxa"/>
            <w:tcBorders>
              <w:top w:val="nil"/>
              <w:left w:val="nil"/>
              <w:bottom w:val="single" w:sz="4" w:space="0" w:color="auto"/>
              <w:right w:val="single" w:sz="4" w:space="0" w:color="auto"/>
            </w:tcBorders>
            <w:noWrap/>
            <w:vAlign w:val="bottom"/>
            <w:hideMark/>
          </w:tcPr>
          <w:p w14:paraId="000AC5FE" w14:textId="77777777" w:rsidR="00E169B1" w:rsidRPr="00E169B1" w:rsidRDefault="00E169B1" w:rsidP="00E169B1">
            <w:pPr>
              <w:spacing w:after="0" w:line="240" w:lineRule="auto"/>
              <w:rPr>
                <w:rFonts w:ascii="Times New Roman" w:eastAsia="Times New Roman" w:hAnsi="Times New Roman" w:cs="Times New Roman"/>
                <w:kern w:val="0"/>
                <w:lang w:eastAsia="et-EE"/>
                <w14:ligatures w14:val="none"/>
              </w:rPr>
            </w:pPr>
            <w:r w:rsidRPr="00E169B1">
              <w:rPr>
                <w:rFonts w:ascii="Times New Roman" w:eastAsia="Times New Roman" w:hAnsi="Times New Roman" w:cs="Times New Roman"/>
                <w:kern w:val="0"/>
                <w:lang w:eastAsia="et-EE"/>
                <w14:ligatures w14:val="none"/>
              </w:rPr>
              <w:t>Füüsilise isiku tulumaks</w:t>
            </w:r>
          </w:p>
        </w:tc>
        <w:tc>
          <w:tcPr>
            <w:tcW w:w="1280" w:type="dxa"/>
            <w:tcBorders>
              <w:top w:val="nil"/>
              <w:left w:val="nil"/>
              <w:bottom w:val="single" w:sz="4" w:space="0" w:color="auto"/>
              <w:right w:val="single" w:sz="4" w:space="0" w:color="auto"/>
            </w:tcBorders>
            <w:noWrap/>
            <w:vAlign w:val="bottom"/>
            <w:hideMark/>
          </w:tcPr>
          <w:p w14:paraId="385A59B2" w14:textId="77777777" w:rsidR="00E169B1" w:rsidRPr="00E169B1" w:rsidRDefault="00E169B1" w:rsidP="00E169B1">
            <w:pPr>
              <w:spacing w:after="0" w:line="240" w:lineRule="auto"/>
              <w:jc w:val="right"/>
              <w:rPr>
                <w:rFonts w:ascii="Times New Roman" w:eastAsia="Times New Roman" w:hAnsi="Times New Roman" w:cs="Times New Roman"/>
                <w:color w:val="000000"/>
                <w:kern w:val="0"/>
                <w:lang w:eastAsia="et-EE"/>
                <w14:ligatures w14:val="none"/>
              </w:rPr>
            </w:pPr>
            <w:r w:rsidRPr="00E169B1">
              <w:rPr>
                <w:rFonts w:ascii="Times New Roman" w:eastAsia="Times New Roman" w:hAnsi="Times New Roman" w:cs="Times New Roman"/>
                <w:color w:val="000000"/>
                <w:kern w:val="0"/>
                <w:lang w:eastAsia="et-EE"/>
                <w14:ligatures w14:val="none"/>
              </w:rPr>
              <w:t xml:space="preserve">8 167 000  </w:t>
            </w:r>
          </w:p>
        </w:tc>
        <w:tc>
          <w:tcPr>
            <w:tcW w:w="1880" w:type="dxa"/>
            <w:tcBorders>
              <w:top w:val="nil"/>
              <w:left w:val="nil"/>
              <w:bottom w:val="single" w:sz="4" w:space="0" w:color="auto"/>
              <w:right w:val="single" w:sz="4" w:space="0" w:color="auto"/>
            </w:tcBorders>
            <w:noWrap/>
            <w:vAlign w:val="bottom"/>
            <w:hideMark/>
          </w:tcPr>
          <w:p w14:paraId="7D2FD2E2" w14:textId="77777777" w:rsidR="00E169B1" w:rsidRPr="00E169B1" w:rsidRDefault="00E169B1" w:rsidP="00E169B1">
            <w:pPr>
              <w:spacing w:after="0" w:line="240" w:lineRule="auto"/>
              <w:jc w:val="right"/>
              <w:rPr>
                <w:rFonts w:ascii="Times New Roman" w:eastAsia="Times New Roman" w:hAnsi="Times New Roman" w:cs="Times New Roman"/>
                <w:color w:val="000000"/>
                <w:kern w:val="0"/>
                <w:lang w:eastAsia="et-EE"/>
                <w14:ligatures w14:val="none"/>
              </w:rPr>
            </w:pPr>
            <w:r w:rsidRPr="00E169B1">
              <w:rPr>
                <w:rFonts w:ascii="Times New Roman" w:eastAsia="Times New Roman" w:hAnsi="Times New Roman" w:cs="Times New Roman"/>
                <w:color w:val="000000"/>
                <w:kern w:val="0"/>
                <w:lang w:eastAsia="et-EE"/>
                <w14:ligatures w14:val="none"/>
              </w:rPr>
              <w:t xml:space="preserve">23 047  </w:t>
            </w:r>
          </w:p>
        </w:tc>
        <w:tc>
          <w:tcPr>
            <w:tcW w:w="1860" w:type="dxa"/>
            <w:tcBorders>
              <w:top w:val="nil"/>
              <w:left w:val="nil"/>
              <w:bottom w:val="single" w:sz="4" w:space="0" w:color="auto"/>
              <w:right w:val="single" w:sz="4" w:space="0" w:color="auto"/>
            </w:tcBorders>
            <w:noWrap/>
            <w:vAlign w:val="bottom"/>
            <w:hideMark/>
          </w:tcPr>
          <w:p w14:paraId="2EBA320C" w14:textId="77777777" w:rsidR="00E169B1" w:rsidRPr="00E169B1" w:rsidRDefault="00E169B1" w:rsidP="00E169B1">
            <w:pPr>
              <w:spacing w:after="0" w:line="240" w:lineRule="auto"/>
              <w:jc w:val="right"/>
              <w:rPr>
                <w:rFonts w:ascii="Times New Roman" w:eastAsia="Times New Roman" w:hAnsi="Times New Roman" w:cs="Times New Roman"/>
                <w:color w:val="000000"/>
                <w:kern w:val="0"/>
                <w:lang w:eastAsia="et-EE"/>
                <w14:ligatures w14:val="none"/>
              </w:rPr>
            </w:pPr>
            <w:r w:rsidRPr="00E169B1">
              <w:rPr>
                <w:rFonts w:ascii="Times New Roman" w:eastAsia="Times New Roman" w:hAnsi="Times New Roman" w:cs="Times New Roman"/>
                <w:color w:val="000000"/>
                <w:kern w:val="0"/>
                <w:lang w:eastAsia="et-EE"/>
                <w14:ligatures w14:val="none"/>
              </w:rPr>
              <w:t xml:space="preserve">22 000  </w:t>
            </w:r>
          </w:p>
        </w:tc>
        <w:tc>
          <w:tcPr>
            <w:tcW w:w="1440" w:type="dxa"/>
            <w:tcBorders>
              <w:top w:val="nil"/>
              <w:left w:val="nil"/>
              <w:bottom w:val="single" w:sz="4" w:space="0" w:color="auto"/>
              <w:right w:val="single" w:sz="4" w:space="0" w:color="auto"/>
            </w:tcBorders>
            <w:noWrap/>
            <w:vAlign w:val="bottom"/>
            <w:hideMark/>
          </w:tcPr>
          <w:p w14:paraId="381EB945" w14:textId="77777777" w:rsidR="00E169B1" w:rsidRPr="00E169B1" w:rsidRDefault="00E169B1" w:rsidP="00E169B1">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45 047  </w:t>
            </w:r>
          </w:p>
        </w:tc>
        <w:tc>
          <w:tcPr>
            <w:tcW w:w="1580" w:type="dxa"/>
            <w:tcBorders>
              <w:top w:val="nil"/>
              <w:left w:val="nil"/>
              <w:bottom w:val="single" w:sz="4" w:space="0" w:color="auto"/>
              <w:right w:val="single" w:sz="4" w:space="0" w:color="auto"/>
            </w:tcBorders>
            <w:noWrap/>
            <w:vAlign w:val="bottom"/>
            <w:hideMark/>
          </w:tcPr>
          <w:p w14:paraId="0DB66DC7" w14:textId="77777777" w:rsidR="00E169B1" w:rsidRPr="00E169B1" w:rsidRDefault="00E169B1" w:rsidP="00E169B1">
            <w:pPr>
              <w:spacing w:after="0" w:line="240" w:lineRule="auto"/>
              <w:jc w:val="right"/>
              <w:rPr>
                <w:rFonts w:ascii="Times New Roman" w:eastAsia="Times New Roman" w:hAnsi="Times New Roman" w:cs="Times New Roman"/>
                <w:b/>
                <w:bCs/>
                <w:color w:val="000000"/>
                <w:kern w:val="0"/>
                <w:sz w:val="24"/>
                <w:szCs w:val="24"/>
                <w:lang w:eastAsia="et-EE"/>
                <w14:ligatures w14:val="none"/>
              </w:rPr>
            </w:pPr>
            <w:r w:rsidRPr="00E169B1">
              <w:rPr>
                <w:rFonts w:ascii="Times New Roman" w:eastAsia="Times New Roman" w:hAnsi="Times New Roman" w:cs="Times New Roman"/>
                <w:b/>
                <w:bCs/>
                <w:color w:val="000000"/>
                <w:kern w:val="0"/>
                <w:sz w:val="24"/>
                <w:szCs w:val="24"/>
                <w:lang w:eastAsia="et-EE"/>
                <w14:ligatures w14:val="none"/>
              </w:rPr>
              <w:t xml:space="preserve">8 212 047  </w:t>
            </w:r>
          </w:p>
        </w:tc>
        <w:tc>
          <w:tcPr>
            <w:tcW w:w="1260" w:type="dxa"/>
            <w:tcBorders>
              <w:top w:val="nil"/>
              <w:left w:val="nil"/>
              <w:bottom w:val="nil"/>
              <w:right w:val="nil"/>
            </w:tcBorders>
            <w:noWrap/>
            <w:vAlign w:val="bottom"/>
            <w:hideMark/>
          </w:tcPr>
          <w:p w14:paraId="2A9E1960" w14:textId="77777777" w:rsidR="00E169B1" w:rsidRPr="00E169B1" w:rsidRDefault="00E169B1" w:rsidP="00E169B1">
            <w:pPr>
              <w:spacing w:after="0" w:line="240" w:lineRule="auto"/>
              <w:jc w:val="right"/>
              <w:rPr>
                <w:rFonts w:ascii="Calibri" w:eastAsia="Times New Roman" w:hAnsi="Calibri" w:cs="Calibri"/>
                <w:b/>
                <w:bCs/>
                <w:color w:val="000000"/>
                <w:kern w:val="0"/>
                <w:sz w:val="24"/>
                <w:szCs w:val="24"/>
                <w:lang w:eastAsia="et-EE"/>
                <w14:ligatures w14:val="none"/>
              </w:rPr>
            </w:pPr>
            <w:r w:rsidRPr="00E169B1">
              <w:rPr>
                <w:rFonts w:ascii="Calibri" w:eastAsia="Times New Roman" w:hAnsi="Calibri" w:cs="Calibri"/>
                <w:b/>
                <w:bCs/>
                <w:color w:val="000000"/>
                <w:kern w:val="0"/>
                <w:sz w:val="24"/>
                <w:szCs w:val="24"/>
                <w:lang w:eastAsia="et-EE"/>
                <w14:ligatures w14:val="none"/>
              </w:rPr>
              <w:t>0,552%</w:t>
            </w:r>
          </w:p>
        </w:tc>
      </w:tr>
    </w:tbl>
    <w:p w14:paraId="4D7E8F99" w14:textId="5A0F6A06" w:rsidR="00E8319B" w:rsidRDefault="00E8319B" w:rsidP="00F16D9F">
      <w:pPr>
        <w:spacing w:after="0"/>
        <w:rPr>
          <w:rFonts w:eastAsia="Times New Roman" w:cs="Times New Roman"/>
          <w:bCs/>
          <w:color w:val="000000"/>
          <w:szCs w:val="24"/>
        </w:rPr>
      </w:pPr>
      <w:r>
        <w:rPr>
          <w:rFonts w:eastAsia="Times New Roman" w:cs="Times New Roman"/>
          <w:bCs/>
          <w:color w:val="000000"/>
          <w:szCs w:val="24"/>
        </w:rPr>
        <w:fldChar w:fldCharType="end"/>
      </w:r>
    </w:p>
    <w:p w14:paraId="259CAE2C" w14:textId="77777777" w:rsidR="00E169B1" w:rsidRDefault="00E169B1" w:rsidP="00F16D9F">
      <w:pPr>
        <w:spacing w:after="0"/>
        <w:rPr>
          <w:rFonts w:eastAsia="Times New Roman" w:cs="Times New Roman"/>
          <w:bCs/>
          <w:color w:val="000000"/>
          <w:szCs w:val="24"/>
        </w:rPr>
      </w:pPr>
    </w:p>
    <w:p w14:paraId="1E52ECCA" w14:textId="77777777" w:rsidR="00E169B1" w:rsidRDefault="00E169B1" w:rsidP="00F16D9F">
      <w:pPr>
        <w:spacing w:after="0"/>
        <w:rPr>
          <w:rFonts w:eastAsia="Times New Roman" w:cs="Times New Roman"/>
          <w:bCs/>
          <w:color w:val="000000"/>
          <w:szCs w:val="24"/>
        </w:rPr>
      </w:pPr>
      <w:r>
        <w:rPr>
          <w:rFonts w:eastAsia="Times New Roman" w:cs="Times New Roman"/>
          <w:bCs/>
          <w:color w:val="000000"/>
          <w:szCs w:val="24"/>
        </w:rPr>
        <w:t>Kokkuvõtvalt. Töötasude suurendamiseks 22 alaeelarves on vaja 48 450 eurot. Vähendades volikogu hüvitisi ja tõstes füüsilise isiku tulumaksu laekumist sama palju kui vallavalitsus on need vahendid mis lähevad allasutuse palgatõusuks 6,7% alates  1.aprillist.</w:t>
      </w:r>
    </w:p>
    <w:p w14:paraId="76C02447" w14:textId="77777777" w:rsidR="00E169B1" w:rsidRDefault="00E169B1" w:rsidP="00F16D9F">
      <w:pPr>
        <w:spacing w:after="0"/>
        <w:rPr>
          <w:rFonts w:eastAsia="Times New Roman" w:cs="Times New Roman"/>
          <w:bCs/>
          <w:color w:val="000000"/>
          <w:szCs w:val="24"/>
        </w:rPr>
      </w:pPr>
    </w:p>
    <w:p w14:paraId="69E6F24F" w14:textId="77777777" w:rsidR="00E169B1" w:rsidRDefault="00E169B1" w:rsidP="00F16D9F">
      <w:pPr>
        <w:spacing w:after="0"/>
        <w:rPr>
          <w:rFonts w:eastAsia="Times New Roman" w:cs="Times New Roman"/>
          <w:bCs/>
          <w:color w:val="000000"/>
          <w:szCs w:val="24"/>
        </w:rPr>
      </w:pPr>
    </w:p>
    <w:p w14:paraId="5510B9CA" w14:textId="3E997ED7" w:rsidR="00E169B1" w:rsidRDefault="00E169B1" w:rsidP="00F16D9F">
      <w:pPr>
        <w:spacing w:after="0"/>
        <w:rPr>
          <w:rFonts w:eastAsia="Times New Roman" w:cs="Times New Roman"/>
          <w:bCs/>
          <w:color w:val="000000"/>
          <w:szCs w:val="24"/>
        </w:rPr>
      </w:pPr>
      <w:r>
        <w:rPr>
          <w:rFonts w:eastAsia="Times New Roman" w:cs="Times New Roman"/>
          <w:bCs/>
          <w:color w:val="000000"/>
          <w:szCs w:val="24"/>
        </w:rPr>
        <w:t xml:space="preserve">Koostas: Arvo Maling, volikogu liige.  </w:t>
      </w:r>
    </w:p>
    <w:sectPr w:rsidR="00E169B1" w:rsidSect="00F16D9F">
      <w:pgSz w:w="16838" w:h="11906" w:orient="landscape"/>
      <w:pgMar w:top="1134" w:right="1021"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9F"/>
    <w:rsid w:val="00020C9E"/>
    <w:rsid w:val="00081A3C"/>
    <w:rsid w:val="000D4E96"/>
    <w:rsid w:val="00173A54"/>
    <w:rsid w:val="006E475B"/>
    <w:rsid w:val="00736BDA"/>
    <w:rsid w:val="008A698E"/>
    <w:rsid w:val="00943536"/>
    <w:rsid w:val="00A00BAC"/>
    <w:rsid w:val="00DA5959"/>
    <w:rsid w:val="00E169B1"/>
    <w:rsid w:val="00E8319B"/>
    <w:rsid w:val="00F05710"/>
    <w:rsid w:val="00F16D9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4FF38"/>
  <w15:chartTrackingRefBased/>
  <w15:docId w15:val="{AB955541-4CC0-4C66-AA45-C055FC130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16D9F"/>
  </w:style>
  <w:style w:type="paragraph" w:styleId="Pealkiri1">
    <w:name w:val="heading 1"/>
    <w:basedOn w:val="Normaallaad"/>
    <w:next w:val="Normaallaad"/>
    <w:link w:val="Pealkiri1Mrk"/>
    <w:uiPriority w:val="9"/>
    <w:qFormat/>
    <w:rsid w:val="00F16D9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F16D9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F16D9F"/>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F16D9F"/>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F16D9F"/>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F16D9F"/>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F16D9F"/>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F16D9F"/>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F16D9F"/>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16D9F"/>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F16D9F"/>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F16D9F"/>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F16D9F"/>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F16D9F"/>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F16D9F"/>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F16D9F"/>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F16D9F"/>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F16D9F"/>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F16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F16D9F"/>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F16D9F"/>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F16D9F"/>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F16D9F"/>
    <w:pPr>
      <w:spacing w:before="160"/>
      <w:jc w:val="center"/>
    </w:pPr>
    <w:rPr>
      <w:i/>
      <w:iCs/>
      <w:color w:val="404040" w:themeColor="text1" w:themeTint="BF"/>
    </w:rPr>
  </w:style>
  <w:style w:type="character" w:customStyle="1" w:styleId="TsitaatMrk">
    <w:name w:val="Tsitaat Märk"/>
    <w:basedOn w:val="Liguvaikefont"/>
    <w:link w:val="Tsitaat"/>
    <w:uiPriority w:val="29"/>
    <w:rsid w:val="00F16D9F"/>
    <w:rPr>
      <w:i/>
      <w:iCs/>
      <w:color w:val="404040" w:themeColor="text1" w:themeTint="BF"/>
    </w:rPr>
  </w:style>
  <w:style w:type="paragraph" w:styleId="Loendilik">
    <w:name w:val="List Paragraph"/>
    <w:basedOn w:val="Normaallaad"/>
    <w:uiPriority w:val="34"/>
    <w:qFormat/>
    <w:rsid w:val="00F16D9F"/>
    <w:pPr>
      <w:ind w:left="720"/>
      <w:contextualSpacing/>
    </w:pPr>
  </w:style>
  <w:style w:type="character" w:styleId="Selgeltmrgatavrhutus">
    <w:name w:val="Intense Emphasis"/>
    <w:basedOn w:val="Liguvaikefont"/>
    <w:uiPriority w:val="21"/>
    <w:qFormat/>
    <w:rsid w:val="00F16D9F"/>
    <w:rPr>
      <w:i/>
      <w:iCs/>
      <w:color w:val="2F5496" w:themeColor="accent1" w:themeShade="BF"/>
    </w:rPr>
  </w:style>
  <w:style w:type="paragraph" w:styleId="Selgeltmrgatavtsitaat">
    <w:name w:val="Intense Quote"/>
    <w:basedOn w:val="Normaallaad"/>
    <w:next w:val="Normaallaad"/>
    <w:link w:val="SelgeltmrgatavtsitaatMrk"/>
    <w:uiPriority w:val="30"/>
    <w:qFormat/>
    <w:rsid w:val="00F16D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F16D9F"/>
    <w:rPr>
      <w:i/>
      <w:iCs/>
      <w:color w:val="2F5496" w:themeColor="accent1" w:themeShade="BF"/>
    </w:rPr>
  </w:style>
  <w:style w:type="character" w:styleId="Selgeltmrgatavviide">
    <w:name w:val="Intense Reference"/>
    <w:basedOn w:val="Liguvaikefont"/>
    <w:uiPriority w:val="32"/>
    <w:qFormat/>
    <w:rsid w:val="00F16D9F"/>
    <w:rPr>
      <w:b/>
      <w:bCs/>
      <w:smallCaps/>
      <w:color w:val="2F5496" w:themeColor="accent1" w:themeShade="BF"/>
      <w:spacing w:val="5"/>
    </w:rPr>
  </w:style>
  <w:style w:type="table" w:styleId="Kontuurtabel">
    <w:name w:val="Table Grid"/>
    <w:basedOn w:val="Normaaltabel"/>
    <w:uiPriority w:val="39"/>
    <w:rsid w:val="00F16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840</Words>
  <Characters>4878</Characters>
  <Application>Microsoft Office Word</Application>
  <DocSecurity>0</DocSecurity>
  <Lines>40</Lines>
  <Paragraphs>11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Arvo Maling</dc:creator>
  <cp:keywords/>
  <dc:description/>
  <cp:lastModifiedBy>Arvo Maling</cp:lastModifiedBy>
  <cp:revision>5</cp:revision>
  <dcterms:created xsi:type="dcterms:W3CDTF">2026-03-16T17:07:00Z</dcterms:created>
  <dcterms:modified xsi:type="dcterms:W3CDTF">2026-03-17T06:10:00Z</dcterms:modified>
</cp:coreProperties>
</file>