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2BE1" w14:textId="77777777" w:rsidR="00481583" w:rsidRPr="004219B6" w:rsidRDefault="00481583" w:rsidP="009D5C70">
      <w:pPr>
        <w:rPr>
          <w:rFonts w:cs="Times New Roman"/>
          <w:szCs w:val="24"/>
        </w:rPr>
      </w:pPr>
      <w:r w:rsidRPr="004219B6">
        <w:rPr>
          <w:rFonts w:cs="Times New Roman"/>
          <w:szCs w:val="24"/>
        </w:rPr>
        <w:t>Karksi-Nuia</w:t>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r>
      <w:r w:rsidRPr="004219B6">
        <w:rPr>
          <w:rFonts w:cs="Times New Roman"/>
          <w:szCs w:val="24"/>
        </w:rPr>
        <w:tab/>
        <w:t xml:space="preserve">07. juuli 2025 nr </w:t>
      </w:r>
    </w:p>
    <w:p w14:paraId="47E1CE91" w14:textId="77777777" w:rsidR="00481583" w:rsidRPr="004219B6" w:rsidRDefault="00481583" w:rsidP="009D5C70">
      <w:pPr>
        <w:rPr>
          <w:rFonts w:cs="Times New Roman"/>
          <w:szCs w:val="24"/>
        </w:rPr>
      </w:pPr>
    </w:p>
    <w:p w14:paraId="3CBE6366" w14:textId="77777777" w:rsidR="00481583" w:rsidRPr="004219B6" w:rsidRDefault="00481583" w:rsidP="009D5C70">
      <w:pPr>
        <w:spacing w:after="0"/>
        <w:rPr>
          <w:rFonts w:cs="Times New Roman"/>
          <w:b/>
          <w:szCs w:val="24"/>
        </w:rPr>
      </w:pPr>
      <w:r w:rsidRPr="004219B6">
        <w:rPr>
          <w:rFonts w:cs="Times New Roman"/>
          <w:b/>
          <w:szCs w:val="24"/>
        </w:rPr>
        <w:t>Vaideotsus</w:t>
      </w:r>
    </w:p>
    <w:p w14:paraId="6EF807E9" w14:textId="77777777" w:rsidR="00481583" w:rsidRPr="004219B6" w:rsidRDefault="00481583" w:rsidP="009D5C70">
      <w:pPr>
        <w:spacing w:after="0"/>
        <w:rPr>
          <w:rFonts w:cs="Times New Roman"/>
          <w:b/>
          <w:szCs w:val="24"/>
        </w:rPr>
      </w:pPr>
      <w:r w:rsidRPr="004219B6">
        <w:rPr>
          <w:rFonts w:cs="Times New Roman"/>
          <w:b/>
          <w:szCs w:val="24"/>
        </w:rPr>
        <w:t>Mulgi Vallavolikogu 27.05.2025 otsusele</w:t>
      </w:r>
    </w:p>
    <w:p w14:paraId="3C5456E7" w14:textId="77777777" w:rsidR="00481583" w:rsidRPr="004219B6" w:rsidRDefault="00481583" w:rsidP="009D5C70">
      <w:pPr>
        <w:spacing w:after="0"/>
        <w:rPr>
          <w:rFonts w:cs="Times New Roman"/>
          <w:b/>
          <w:szCs w:val="24"/>
        </w:rPr>
      </w:pPr>
      <w:r w:rsidRPr="004219B6">
        <w:rPr>
          <w:rFonts w:cs="Times New Roman"/>
          <w:b/>
          <w:szCs w:val="24"/>
        </w:rPr>
        <w:t>nr 267 „Mulgi valla üldplaneeringu kehtestamine“</w:t>
      </w:r>
    </w:p>
    <w:p w14:paraId="48EFCC67" w14:textId="77777777" w:rsidR="00481583" w:rsidRPr="004219B6" w:rsidRDefault="00481583" w:rsidP="009D5C70">
      <w:pPr>
        <w:spacing w:after="0"/>
        <w:rPr>
          <w:rFonts w:cs="Times New Roman"/>
          <w:b/>
          <w:szCs w:val="24"/>
        </w:rPr>
      </w:pPr>
    </w:p>
    <w:p w14:paraId="0DF2D34F" w14:textId="10471089" w:rsidR="00285E8E" w:rsidRPr="004219B6" w:rsidRDefault="008F783D" w:rsidP="00285E8E">
      <w:pPr>
        <w:pStyle w:val="Loendilik"/>
        <w:keepNext/>
        <w:numPr>
          <w:ilvl w:val="0"/>
          <w:numId w:val="13"/>
        </w:numPr>
        <w:shd w:val="clear" w:color="auto" w:fill="FFFFFF"/>
        <w:spacing w:after="160" w:line="256" w:lineRule="auto"/>
        <w:jc w:val="both"/>
        <w:outlineLvl w:val="0"/>
        <w:rPr>
          <w:rFonts w:cs="Times New Roman"/>
          <w:szCs w:val="24"/>
        </w:rPr>
      </w:pPr>
      <w:r w:rsidRPr="004219B6">
        <w:rPr>
          <w:rFonts w:cs="Times New Roman"/>
          <w:b/>
          <w:szCs w:val="24"/>
          <w:lang w:eastAsia="et-EE"/>
        </w:rPr>
        <w:t xml:space="preserve">Vaidemenetluse asjaolud </w:t>
      </w:r>
    </w:p>
    <w:p w14:paraId="0F32DD17" w14:textId="318EFF00" w:rsidR="008F783D" w:rsidRPr="004219B6" w:rsidRDefault="008F783D" w:rsidP="000B53B2">
      <w:pPr>
        <w:pStyle w:val="Loendilik"/>
        <w:keepNext/>
        <w:numPr>
          <w:ilvl w:val="1"/>
          <w:numId w:val="13"/>
        </w:numPr>
        <w:shd w:val="clear" w:color="auto" w:fill="FFFFFF"/>
        <w:spacing w:after="160" w:line="256" w:lineRule="auto"/>
        <w:jc w:val="both"/>
        <w:outlineLvl w:val="0"/>
        <w:rPr>
          <w:rFonts w:cs="Times New Roman"/>
          <w:szCs w:val="24"/>
          <w:lang w:eastAsia="et-EE"/>
        </w:rPr>
      </w:pPr>
      <w:r w:rsidRPr="004219B6">
        <w:rPr>
          <w:rFonts w:cs="Times New Roman"/>
          <w:szCs w:val="24"/>
          <w:lang w:eastAsia="et-EE"/>
        </w:rPr>
        <w:t xml:space="preserve">Rainer </w:t>
      </w:r>
      <w:proofErr w:type="spellStart"/>
      <w:r w:rsidRPr="004219B6">
        <w:rPr>
          <w:rFonts w:cs="Times New Roman"/>
          <w:szCs w:val="24"/>
          <w:lang w:eastAsia="et-EE"/>
        </w:rPr>
        <w:t>Truuvelt</w:t>
      </w:r>
      <w:proofErr w:type="spellEnd"/>
      <w:r w:rsidRPr="004219B6">
        <w:rPr>
          <w:rFonts w:cs="Times New Roman"/>
          <w:szCs w:val="24"/>
          <w:lang w:eastAsia="et-EE"/>
        </w:rPr>
        <w:t xml:space="preserve"> esitas vaide Mulgi Vallavolikogu 27. mai 2025. a otsusele nr 267, millega kehtestati Mulgi valla üldplaneering.</w:t>
      </w:r>
    </w:p>
    <w:p w14:paraId="2D587BA5" w14:textId="226B04A6" w:rsidR="008F783D" w:rsidRPr="004219B6" w:rsidRDefault="008F783D" w:rsidP="000B53B2">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Vallavolikogu 25.10.2022 otsusega nr 80 „Mulgi valla üldplaneeringu vastuvõtmine ja keskkonnamõju strateegilise hindamise aruande nõuetele vastavaks tunnistamine“ võeti vastu Mulgi valla üldplaneering (edaspidi Mulgi ÜP) koos keskkonnamõju strateegilise hindamise aruandega. Vastu võetud Mulgi </w:t>
      </w:r>
      <w:proofErr w:type="spellStart"/>
      <w:r w:rsidRPr="004219B6">
        <w:rPr>
          <w:rFonts w:cs="Times New Roman"/>
          <w:szCs w:val="24"/>
        </w:rPr>
        <w:t>ÜP-s</w:t>
      </w:r>
      <w:proofErr w:type="spellEnd"/>
      <w:r w:rsidRPr="004219B6">
        <w:rPr>
          <w:rFonts w:cs="Times New Roman"/>
          <w:szCs w:val="24"/>
        </w:rPr>
        <w:t xml:space="preserve"> tehti ettepanek ehituskeeluvööndi (edaspidi EKV) vähendamiseks muu hulgas </w:t>
      </w:r>
      <w:proofErr w:type="spellStart"/>
      <w:r w:rsidRPr="004219B6">
        <w:rPr>
          <w:rFonts w:cs="Times New Roman"/>
          <w:szCs w:val="24"/>
        </w:rPr>
        <w:t>Ainja</w:t>
      </w:r>
      <w:proofErr w:type="spellEnd"/>
      <w:r w:rsidRPr="004219B6">
        <w:rPr>
          <w:rFonts w:cs="Times New Roman"/>
          <w:szCs w:val="24"/>
        </w:rPr>
        <w:t xml:space="preserve"> järve ääres olevate katastriüksuste osas.</w:t>
      </w:r>
    </w:p>
    <w:p w14:paraId="368C3CF0" w14:textId="7959745D" w:rsidR="008F783D" w:rsidRPr="004219B6" w:rsidRDefault="008F783D" w:rsidP="000B53B2">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valla üldplaneering koos </w:t>
      </w:r>
      <w:r w:rsidR="007E0168" w:rsidRPr="004219B6">
        <w:rPr>
          <w:rFonts w:cs="Times New Roman"/>
          <w:szCs w:val="24"/>
        </w:rPr>
        <w:t>k</w:t>
      </w:r>
      <w:r w:rsidRPr="004219B6">
        <w:rPr>
          <w:rFonts w:cs="Times New Roman"/>
          <w:szCs w:val="24"/>
        </w:rPr>
        <w:t>eskkonnamõju strateegilise hindamise aruandega oli avalikul väljapanekul 14.11.2022 kuni 14.12.2022.</w:t>
      </w:r>
    </w:p>
    <w:p w14:paraId="3D0A8E6A" w14:textId="2973ADA6" w:rsidR="008F783D" w:rsidRPr="004219B6" w:rsidRDefault="008F783D" w:rsidP="00C342EA">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16.02.2023 esitas Mulgi Vallavalitsus Keskkonnaametile (edaspidi </w:t>
      </w:r>
      <w:proofErr w:type="spellStart"/>
      <w:r w:rsidRPr="004219B6">
        <w:rPr>
          <w:rFonts w:cs="Times New Roman"/>
          <w:szCs w:val="24"/>
        </w:rPr>
        <w:t>KeA</w:t>
      </w:r>
      <w:proofErr w:type="spellEnd"/>
      <w:r w:rsidRPr="004219B6">
        <w:rPr>
          <w:rFonts w:cs="Times New Roman"/>
          <w:szCs w:val="24"/>
        </w:rPr>
        <w:t xml:space="preserve">) taotluse vähendada </w:t>
      </w:r>
      <w:proofErr w:type="spellStart"/>
      <w:r w:rsidRPr="004219B6">
        <w:rPr>
          <w:rFonts w:cs="Times New Roman"/>
          <w:szCs w:val="24"/>
        </w:rPr>
        <w:t>EKV-d</w:t>
      </w:r>
      <w:proofErr w:type="spellEnd"/>
      <w:r w:rsidRPr="004219B6">
        <w:rPr>
          <w:rFonts w:cs="Times New Roman"/>
          <w:szCs w:val="24"/>
        </w:rPr>
        <w:t xml:space="preserve"> vastavalt Mulgi </w:t>
      </w:r>
      <w:proofErr w:type="spellStart"/>
      <w:r w:rsidRPr="004219B6">
        <w:rPr>
          <w:rFonts w:cs="Times New Roman"/>
          <w:szCs w:val="24"/>
        </w:rPr>
        <w:t>ÜP-s</w:t>
      </w:r>
      <w:proofErr w:type="spellEnd"/>
      <w:r w:rsidRPr="004219B6">
        <w:rPr>
          <w:rFonts w:cs="Times New Roman"/>
          <w:szCs w:val="24"/>
        </w:rPr>
        <w:t xml:space="preserve"> tehtud ettepanekule.</w:t>
      </w:r>
    </w:p>
    <w:p w14:paraId="5906606F" w14:textId="3AEFB76C" w:rsidR="008F783D" w:rsidRPr="004219B6" w:rsidRDefault="008F783D" w:rsidP="00C342EA">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04.04.2023 kirjaga nr 7-13/23/3507-2 otsustas </w:t>
      </w:r>
      <w:proofErr w:type="spellStart"/>
      <w:r w:rsidRPr="004219B6">
        <w:rPr>
          <w:rFonts w:cs="Times New Roman"/>
          <w:szCs w:val="24"/>
        </w:rPr>
        <w:t>KeA</w:t>
      </w:r>
      <w:proofErr w:type="spellEnd"/>
      <w:r w:rsidRPr="004219B6">
        <w:rPr>
          <w:rFonts w:cs="Times New Roman"/>
          <w:szCs w:val="24"/>
        </w:rPr>
        <w:t xml:space="preserve"> mitte anda nõusolekut EKV vähendamiseks kõigi Mulgi ÜP ettepanekus toodud katastriüksuste osas. </w:t>
      </w:r>
    </w:p>
    <w:p w14:paraId="64AE59B0" w14:textId="606067FD"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08.09.2023 esitas Rainer </w:t>
      </w:r>
      <w:proofErr w:type="spellStart"/>
      <w:r w:rsidRPr="004219B6">
        <w:rPr>
          <w:rFonts w:cs="Times New Roman"/>
          <w:szCs w:val="24"/>
        </w:rPr>
        <w:t>Truuvelt</w:t>
      </w:r>
      <w:proofErr w:type="spellEnd"/>
      <w:r w:rsidRPr="004219B6">
        <w:rPr>
          <w:rFonts w:cs="Times New Roman"/>
          <w:szCs w:val="24"/>
        </w:rPr>
        <w:t xml:space="preserve"> </w:t>
      </w:r>
      <w:proofErr w:type="spellStart"/>
      <w:r w:rsidRPr="004219B6">
        <w:rPr>
          <w:rFonts w:cs="Times New Roman"/>
          <w:szCs w:val="24"/>
        </w:rPr>
        <w:t>KeA</w:t>
      </w:r>
      <w:proofErr w:type="spellEnd"/>
      <w:r w:rsidRPr="004219B6">
        <w:rPr>
          <w:rFonts w:cs="Times New Roman"/>
          <w:szCs w:val="24"/>
        </w:rPr>
        <w:t xml:space="preserve"> poolt EKV mittevähendamise osas kaebuse, mille Tallinna Halduskohus rahuldas 15.03.2024 otsusega haldusasjas nr 3-23-1980. Kohtuotsus jõustus 16.04.2024.</w:t>
      </w:r>
    </w:p>
    <w:p w14:paraId="0FB3AD33"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bookmarkStart w:id="0" w:name="_Hlk202341817"/>
      <w:r w:rsidRPr="004219B6">
        <w:rPr>
          <w:rFonts w:cs="Times New Roman"/>
          <w:szCs w:val="24"/>
        </w:rPr>
        <w:t xml:space="preserve">Mulgi Vallavalitsus esitas 24.05.2024 kirjaga nr 7-1/4-210 </w:t>
      </w:r>
      <w:proofErr w:type="spellStart"/>
      <w:r w:rsidRPr="004219B6">
        <w:rPr>
          <w:rFonts w:cs="Times New Roman"/>
          <w:szCs w:val="24"/>
        </w:rPr>
        <w:t>KeA-le</w:t>
      </w:r>
      <w:proofErr w:type="spellEnd"/>
      <w:r w:rsidRPr="004219B6">
        <w:rPr>
          <w:rFonts w:cs="Times New Roman"/>
          <w:szCs w:val="24"/>
        </w:rPr>
        <w:t xml:space="preserve"> uue taotluse EKV vähendamiseks nõusoleku saamiseks.</w:t>
      </w:r>
    </w:p>
    <w:bookmarkEnd w:id="0"/>
    <w:p w14:paraId="7B084575"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Keskkonnaamet pikendas vastamise tähtaega 25.07.2024 ja saatis vallavalitsusele vastuskirja kavandi ning palus arvamust vastuskirja kavandile. </w:t>
      </w:r>
    </w:p>
    <w:p w14:paraId="075D81BC"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Vallavalitsus esitas 30.07.2024 koos Rainer </w:t>
      </w:r>
      <w:proofErr w:type="spellStart"/>
      <w:r w:rsidRPr="004219B6">
        <w:rPr>
          <w:rFonts w:cs="Times New Roman"/>
          <w:szCs w:val="24"/>
        </w:rPr>
        <w:t>Truuvelti</w:t>
      </w:r>
      <w:proofErr w:type="spellEnd"/>
      <w:r w:rsidRPr="004219B6">
        <w:rPr>
          <w:rFonts w:cs="Times New Roman"/>
          <w:szCs w:val="24"/>
        </w:rPr>
        <w:t xml:space="preserve"> esindaja Maiga Liiviga </w:t>
      </w:r>
      <w:proofErr w:type="spellStart"/>
      <w:r w:rsidRPr="004219B6">
        <w:rPr>
          <w:rFonts w:cs="Times New Roman"/>
          <w:szCs w:val="24"/>
        </w:rPr>
        <w:t>KeA`le</w:t>
      </w:r>
      <w:proofErr w:type="spellEnd"/>
      <w:r w:rsidRPr="004219B6">
        <w:rPr>
          <w:rFonts w:cs="Times New Roman"/>
          <w:szCs w:val="24"/>
        </w:rPr>
        <w:t xml:space="preserve"> uue taotluse Suvila tee 32a katastriüksuse ehituskeeluvööndi vähendamiseks. Samuti Suvila tee 28, 30 ja 32 kinnistutel ning ka Karksi-Nuia ja Abja-Paluoja paisjärvede ääres.</w:t>
      </w:r>
    </w:p>
    <w:p w14:paraId="2946AFE3"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proofErr w:type="spellStart"/>
      <w:r w:rsidRPr="004219B6">
        <w:rPr>
          <w:rFonts w:cs="Times New Roman"/>
          <w:szCs w:val="24"/>
        </w:rPr>
        <w:t>KeA</w:t>
      </w:r>
      <w:proofErr w:type="spellEnd"/>
      <w:r w:rsidRPr="004219B6">
        <w:rPr>
          <w:rFonts w:cs="Times New Roman"/>
          <w:szCs w:val="24"/>
        </w:rPr>
        <w:t xml:space="preserve"> 02.09.2024 kirjaga nr 7-13/24/11291-3 nõustus </w:t>
      </w:r>
      <w:proofErr w:type="spellStart"/>
      <w:r w:rsidRPr="004219B6">
        <w:rPr>
          <w:rFonts w:cs="Times New Roman"/>
          <w:szCs w:val="24"/>
        </w:rPr>
        <w:t>KeA</w:t>
      </w:r>
      <w:proofErr w:type="spellEnd"/>
      <w:r w:rsidRPr="004219B6">
        <w:rPr>
          <w:rFonts w:cs="Times New Roman"/>
          <w:szCs w:val="24"/>
        </w:rPr>
        <w:t xml:space="preserve"> ehituskeeluvööndi vähendamisega Suvila tee 28 (katastritunnus 60002:005:0190), Suvila tee 30 (katastritunnus 60002:005:0020) ning Suvila tee 32 (katastritunnus 48001:001:0110) katastriüksustel.</w:t>
      </w:r>
    </w:p>
    <w:p w14:paraId="17D65FD9" w14:textId="537042BB"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Rainer </w:t>
      </w:r>
      <w:proofErr w:type="spellStart"/>
      <w:r w:rsidRPr="004219B6">
        <w:rPr>
          <w:rFonts w:cs="Times New Roman"/>
          <w:szCs w:val="24"/>
        </w:rPr>
        <w:t>Truuvelt</w:t>
      </w:r>
      <w:proofErr w:type="spellEnd"/>
      <w:r w:rsidRPr="004219B6">
        <w:rPr>
          <w:rFonts w:cs="Times New Roman"/>
          <w:szCs w:val="24"/>
        </w:rPr>
        <w:t xml:space="preserve"> esitaja</w:t>
      </w:r>
      <w:r w:rsidR="0024660D" w:rsidRPr="004219B6">
        <w:rPr>
          <w:rFonts w:cs="Times New Roman"/>
          <w:szCs w:val="24"/>
        </w:rPr>
        <w:t>s</w:t>
      </w:r>
      <w:r w:rsidRPr="004219B6">
        <w:rPr>
          <w:rFonts w:cs="Times New Roman"/>
          <w:szCs w:val="24"/>
        </w:rPr>
        <w:t xml:space="preserve"> 24.09.2024 </w:t>
      </w:r>
      <w:proofErr w:type="spellStart"/>
      <w:r w:rsidRPr="004219B6">
        <w:rPr>
          <w:rFonts w:cs="Times New Roman"/>
          <w:szCs w:val="24"/>
        </w:rPr>
        <w:t>KeA</w:t>
      </w:r>
      <w:proofErr w:type="spellEnd"/>
      <w:r w:rsidRPr="004219B6">
        <w:rPr>
          <w:rFonts w:cs="Times New Roman"/>
          <w:szCs w:val="24"/>
        </w:rPr>
        <w:t xml:space="preserve"> kirja peale kaebuse, mille Tallinna Halduskohus võttis menetlusse oma 01.10.2024 määrusega haldusasjas nr 3-24-2672. Sama määrusega kaasati Mulgi vald arvamuse andmiseks menetlusse.</w:t>
      </w:r>
    </w:p>
    <w:p w14:paraId="45C3ADFB" w14:textId="77777777" w:rsidR="0034410F"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30.10.2024 kirjaga nr 14-8/11-2 andis Mulgi Vallavalitsus oma seisukoha, milles leidis, et Suvila tee 32a katastriüksuse EKV vähendamise nõusoleku andmisest keeldumine ei ole õiguspärane. Mulgi Vallavalitsus väljendas ka seisukohta, et EKV </w:t>
      </w:r>
      <w:r w:rsidRPr="004219B6">
        <w:rPr>
          <w:rFonts w:cs="Times New Roman"/>
          <w:szCs w:val="24"/>
        </w:rPr>
        <w:lastRenderedPageBreak/>
        <w:t>vähendamine Suvila tee 32a katastriüksuse osas on äärmiselt väike võrreldes konkreetse veekogu terve EKV ulatusega, mistõttu ei saa see omada erilist negatiivset mõju kalda kaitse eesmärkide saavutamisele. Suvila tee 32a katastriüksuse hoonestamine ja hilisem kasutamine ei suurenda negatiivset mõju looduskooslustele ja taimestikule oluliselt rohkem, kui sama piirkonnas olemasolevad hoonestatud kinnistud.</w:t>
      </w:r>
    </w:p>
    <w:p w14:paraId="4B6BC724" w14:textId="07448ED9" w:rsidR="006405BD" w:rsidRPr="004219B6" w:rsidRDefault="006405BD" w:rsidP="0034410F">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 Vaide esitaja on seisukohal, et kehtestatud Mulgi valla üldplaneering on Suvila tee 32a katastriüksust puudutavas osas õigusvastane, kuna EKV vähendamata jätmise põhjenduseks on toodud Keskkonnaamet 02.09.2024 kiri, millega </w:t>
      </w:r>
      <w:proofErr w:type="spellStart"/>
      <w:r w:rsidRPr="004219B6">
        <w:rPr>
          <w:rFonts w:cs="Times New Roman"/>
          <w:szCs w:val="24"/>
        </w:rPr>
        <w:t>KeA</w:t>
      </w:r>
      <w:proofErr w:type="spellEnd"/>
      <w:r w:rsidRPr="004219B6">
        <w:rPr>
          <w:rFonts w:cs="Times New Roman"/>
          <w:szCs w:val="24"/>
        </w:rPr>
        <w:t xml:space="preserve"> ei nõustunud Suvila tee 32 a katastriüksusel EKV vähendamisega ja mis on vaide esitaja poolt kohtus vaidlustatud.</w:t>
      </w:r>
    </w:p>
    <w:p w14:paraId="00C38A12" w14:textId="3A4E4D39" w:rsidR="006405BD" w:rsidRPr="004219B6" w:rsidRDefault="006405B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Vaide esitaja leiab, et kehtestamise otsusest ei selgu, miks oli vajalik Mulgi </w:t>
      </w:r>
      <w:proofErr w:type="spellStart"/>
      <w:r w:rsidRPr="004219B6">
        <w:rPr>
          <w:rFonts w:cs="Times New Roman"/>
          <w:szCs w:val="24"/>
        </w:rPr>
        <w:t>ÜP-ga</w:t>
      </w:r>
      <w:proofErr w:type="spellEnd"/>
      <w:r w:rsidRPr="004219B6">
        <w:rPr>
          <w:rFonts w:cs="Times New Roman"/>
          <w:szCs w:val="24"/>
        </w:rPr>
        <w:t xml:space="preserve"> otsustada Suvila tee 32a katastriüksusel EKV vähendamata jätmine vaatamata sellele, et vaide esitaja on vaidlustanud </w:t>
      </w:r>
      <w:proofErr w:type="spellStart"/>
      <w:r w:rsidRPr="004219B6">
        <w:rPr>
          <w:rFonts w:cs="Times New Roman"/>
          <w:szCs w:val="24"/>
        </w:rPr>
        <w:t>KeA</w:t>
      </w:r>
      <w:proofErr w:type="spellEnd"/>
      <w:r w:rsidRPr="004219B6">
        <w:rPr>
          <w:rFonts w:cs="Times New Roman"/>
          <w:szCs w:val="24"/>
        </w:rPr>
        <w:t xml:space="preserve"> kirja, millega keelduti EKV vähendamiseks nõusoleku andmisest. </w:t>
      </w:r>
    </w:p>
    <w:p w14:paraId="64BA05E6" w14:textId="64CCF723" w:rsidR="003E74A9" w:rsidRPr="004219B6" w:rsidRDefault="00DC16D1"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Vaide esitaja </w:t>
      </w:r>
      <w:r w:rsidR="00815293" w:rsidRPr="004219B6">
        <w:rPr>
          <w:rFonts w:cs="Times New Roman"/>
          <w:szCs w:val="24"/>
        </w:rPr>
        <w:t xml:space="preserve">tegi Mulgi Vallavalitusele ettepaneku </w:t>
      </w:r>
      <w:r w:rsidR="006546FB" w:rsidRPr="004219B6">
        <w:rPr>
          <w:rFonts w:cs="Times New Roman"/>
          <w:szCs w:val="24"/>
        </w:rPr>
        <w:t xml:space="preserve">planeerida </w:t>
      </w:r>
      <w:r w:rsidR="00815293" w:rsidRPr="004219B6">
        <w:rPr>
          <w:rFonts w:cs="Times New Roman"/>
          <w:szCs w:val="24"/>
        </w:rPr>
        <w:t xml:space="preserve">Suvila tee 32 ja Suvila tee 32a </w:t>
      </w:r>
      <w:r w:rsidR="006546FB" w:rsidRPr="004219B6">
        <w:rPr>
          <w:rFonts w:cs="Times New Roman"/>
          <w:szCs w:val="24"/>
        </w:rPr>
        <w:t>kinnistutele avalik juurdepääsutee</w:t>
      </w:r>
      <w:r w:rsidR="001A1ED0" w:rsidRPr="004219B6">
        <w:rPr>
          <w:rFonts w:cs="Times New Roman"/>
          <w:szCs w:val="24"/>
        </w:rPr>
        <w:t>, samuti p</w:t>
      </w:r>
      <w:r w:rsidR="00D17460" w:rsidRPr="004219B6">
        <w:rPr>
          <w:rFonts w:cs="Times New Roman"/>
          <w:szCs w:val="24"/>
        </w:rPr>
        <w:t>laneeri</w:t>
      </w:r>
      <w:r w:rsidR="00DE6762" w:rsidRPr="004219B6">
        <w:rPr>
          <w:rFonts w:cs="Times New Roman"/>
          <w:szCs w:val="24"/>
        </w:rPr>
        <w:t>da</w:t>
      </w:r>
      <w:r w:rsidR="00D17460" w:rsidRPr="004219B6">
        <w:rPr>
          <w:rFonts w:cs="Times New Roman"/>
          <w:szCs w:val="24"/>
        </w:rPr>
        <w:t xml:space="preserve"> avalik</w:t>
      </w:r>
      <w:r w:rsidR="00DE6762" w:rsidRPr="004219B6">
        <w:rPr>
          <w:rFonts w:cs="Times New Roman"/>
          <w:szCs w:val="24"/>
        </w:rPr>
        <w:t xml:space="preserve"> juurdepääsutee</w:t>
      </w:r>
      <w:r w:rsidR="001A1ED0" w:rsidRPr="004219B6">
        <w:rPr>
          <w:rFonts w:cs="Times New Roman"/>
          <w:szCs w:val="24"/>
        </w:rPr>
        <w:t xml:space="preserve"> v</w:t>
      </w:r>
      <w:r w:rsidR="00D17460" w:rsidRPr="004219B6">
        <w:rPr>
          <w:rFonts w:cs="Times New Roman"/>
          <w:szCs w:val="24"/>
        </w:rPr>
        <w:t xml:space="preserve">eevõtukohtadeni </w:t>
      </w:r>
      <w:proofErr w:type="spellStart"/>
      <w:r w:rsidR="00D17460" w:rsidRPr="004219B6">
        <w:rPr>
          <w:rFonts w:cs="Times New Roman"/>
          <w:szCs w:val="24"/>
        </w:rPr>
        <w:t>Ainja</w:t>
      </w:r>
      <w:proofErr w:type="spellEnd"/>
      <w:r w:rsidR="00D17460" w:rsidRPr="004219B6">
        <w:rPr>
          <w:rFonts w:cs="Times New Roman"/>
          <w:szCs w:val="24"/>
        </w:rPr>
        <w:t xml:space="preserve"> järve ääres</w:t>
      </w:r>
      <w:r w:rsidR="001A1ED0" w:rsidRPr="004219B6">
        <w:rPr>
          <w:rFonts w:cs="Times New Roman"/>
          <w:szCs w:val="24"/>
        </w:rPr>
        <w:t xml:space="preserve">. </w:t>
      </w:r>
    </w:p>
    <w:p w14:paraId="0FF5B898" w14:textId="38F20FEB" w:rsidR="008F783D" w:rsidRPr="004219B6" w:rsidRDefault="001B6059"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Vallavalitsus andis </w:t>
      </w:r>
      <w:r w:rsidR="008F783D" w:rsidRPr="004219B6">
        <w:rPr>
          <w:rFonts w:cs="Times New Roman"/>
          <w:szCs w:val="24"/>
        </w:rPr>
        <w:t>16.12.2024 kirjaga nr 7-1/4-221 „Selgituskiri üldplaneeringus tehtud ettepanekule“</w:t>
      </w:r>
      <w:r w:rsidRPr="004219B6">
        <w:rPr>
          <w:rFonts w:cs="Times New Roman"/>
          <w:szCs w:val="24"/>
        </w:rPr>
        <w:t xml:space="preserve"> </w:t>
      </w:r>
      <w:r w:rsidR="008F783D" w:rsidRPr="004219B6">
        <w:rPr>
          <w:rFonts w:cs="Times New Roman"/>
          <w:szCs w:val="24"/>
        </w:rPr>
        <w:t xml:space="preserve">selgitusi vaide esitaja poolt Mulgi ÜP avaliku väljapaneku ajal tehtud ettepanekule </w:t>
      </w:r>
      <w:proofErr w:type="spellStart"/>
      <w:r w:rsidR="008F783D" w:rsidRPr="004219B6">
        <w:rPr>
          <w:rFonts w:cs="Times New Roman"/>
          <w:szCs w:val="24"/>
        </w:rPr>
        <w:t>Ainja</w:t>
      </w:r>
      <w:proofErr w:type="spellEnd"/>
      <w:r w:rsidR="008F783D" w:rsidRPr="004219B6">
        <w:rPr>
          <w:rFonts w:cs="Times New Roman"/>
          <w:szCs w:val="24"/>
        </w:rPr>
        <w:t xml:space="preserve"> küla Suvila tee piirkonnas avaliku juurdepääsutee määraminseks kõikidele kinnistutele, sh Suvila tee 32 ja 32a katastriüksused</w:t>
      </w:r>
      <w:r w:rsidRPr="004219B6">
        <w:rPr>
          <w:rFonts w:cs="Times New Roman"/>
          <w:szCs w:val="24"/>
        </w:rPr>
        <w:t xml:space="preserve">. </w:t>
      </w:r>
      <w:r w:rsidR="008F783D" w:rsidRPr="004219B6">
        <w:rPr>
          <w:rFonts w:cs="Times New Roman"/>
          <w:szCs w:val="24"/>
        </w:rPr>
        <w:t>Mulgi Vallavalitsus selgitas, et ainult kahele kinnistule juurdepääsuks avaliku tee rajamist ei pea vald otstarbekaks, kuna avalikku valla huvi seal praegusel juhul ei ole.</w:t>
      </w:r>
    </w:p>
    <w:p w14:paraId="56093D04"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Vaide esitaja leiab, et otsusega kehtestatud Mulgi ÜP on õigusvastane ka seetõttu, et kohaselt ei ole põhjendatud </w:t>
      </w:r>
      <w:proofErr w:type="spellStart"/>
      <w:r w:rsidRPr="004219B6">
        <w:rPr>
          <w:rFonts w:cs="Times New Roman"/>
          <w:szCs w:val="24"/>
        </w:rPr>
        <w:t>Ainja</w:t>
      </w:r>
      <w:proofErr w:type="spellEnd"/>
      <w:r w:rsidRPr="004219B6">
        <w:rPr>
          <w:rFonts w:cs="Times New Roman"/>
          <w:szCs w:val="24"/>
        </w:rPr>
        <w:t xml:space="preserve"> küla Suvila tee piirkonnas kavandatud kohaliku tee pikendamata jätmist Suvila tee 32 ja 32a katastriüksuste ning sealt edasi veel </w:t>
      </w:r>
      <w:proofErr w:type="spellStart"/>
      <w:r w:rsidRPr="004219B6">
        <w:rPr>
          <w:rFonts w:cs="Times New Roman"/>
          <w:szCs w:val="24"/>
        </w:rPr>
        <w:t>Ainja</w:t>
      </w:r>
      <w:proofErr w:type="spellEnd"/>
      <w:r w:rsidRPr="004219B6">
        <w:rPr>
          <w:rFonts w:cs="Times New Roman"/>
          <w:szCs w:val="24"/>
        </w:rPr>
        <w:t xml:space="preserve"> järve poole planeeritud tuletõrje veevõtukohani.</w:t>
      </w:r>
    </w:p>
    <w:p w14:paraId="3B7694F3" w14:textId="721A57F1"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Kuna otsuses ja Mulgi </w:t>
      </w:r>
      <w:proofErr w:type="spellStart"/>
      <w:r w:rsidRPr="004219B6">
        <w:rPr>
          <w:rFonts w:cs="Times New Roman"/>
          <w:szCs w:val="24"/>
        </w:rPr>
        <w:t>ÜP-s</w:t>
      </w:r>
      <w:proofErr w:type="spellEnd"/>
      <w:r w:rsidRPr="004219B6">
        <w:rPr>
          <w:rFonts w:cs="Times New Roman"/>
          <w:szCs w:val="24"/>
        </w:rPr>
        <w:t xml:space="preserve"> ei ole Suvila tee 32a katastriüksusel EKV vähendamise osas otsuse tegemist ja Suvila tee kui planeeritud kohaliku tee pikendamata jätmist kohaselt põhjendatud ega vaide esitaja huvisid kaalutud, on Mulgi ÜP osaliselt õigusvastane ja see tuleb õigusvastases osas kehtetuks tunnistada. Kehtetuks tunnistatud osas tuleb Mulgi</w:t>
      </w:r>
      <w:r w:rsidR="003D0F3E" w:rsidRPr="004219B6">
        <w:rPr>
          <w:rFonts w:cs="Times New Roman"/>
          <w:szCs w:val="24"/>
        </w:rPr>
        <w:t xml:space="preserve"> </w:t>
      </w:r>
      <w:r w:rsidRPr="004219B6">
        <w:rPr>
          <w:rFonts w:cs="Times New Roman"/>
          <w:szCs w:val="24"/>
        </w:rPr>
        <w:t xml:space="preserve">Vallavolikogul otsustada Mulgi </w:t>
      </w:r>
      <w:proofErr w:type="spellStart"/>
      <w:r w:rsidRPr="004219B6">
        <w:rPr>
          <w:rFonts w:cs="Times New Roman"/>
          <w:szCs w:val="24"/>
        </w:rPr>
        <w:t>ÜP-ga</w:t>
      </w:r>
      <w:proofErr w:type="spellEnd"/>
      <w:r w:rsidRPr="004219B6">
        <w:rPr>
          <w:rFonts w:cs="Times New Roman"/>
          <w:szCs w:val="24"/>
        </w:rPr>
        <w:t xml:space="preserve"> Suvila tee 32a katastriüksusel EKV vähendamine ning planeeritava kohaliku tee pikendamine Suvila tee 32 ja 32a katastriüksusteni ning sealt edasi kavandatud tuletõrje veevõtukohani. </w:t>
      </w:r>
    </w:p>
    <w:p w14:paraId="4F3D0797"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Vaide esitaja leiab, et Suvila tee 32a katastriüksuse EKV vähendamise osas Mulgi </w:t>
      </w:r>
      <w:proofErr w:type="spellStart"/>
      <w:r w:rsidRPr="004219B6">
        <w:rPr>
          <w:rFonts w:cs="Times New Roman"/>
          <w:szCs w:val="24"/>
        </w:rPr>
        <w:t>ÜP-s</w:t>
      </w:r>
      <w:proofErr w:type="spellEnd"/>
      <w:r w:rsidRPr="004219B6">
        <w:rPr>
          <w:rFonts w:cs="Times New Roman"/>
          <w:szCs w:val="24"/>
        </w:rPr>
        <w:t xml:space="preserve"> otsuse tegemine rikub ka vaide esitaja põhiseaduslikku õigust oma omandit vabalt vallata ja kasutada. Selline EKV vähendamise osas ennatliku otsuse tegemine välistab tulevikus EKV vähendamise ja seega hoonete ehitamise võimaluse ka sellisel juhul, kui haldusasjaga nr 3-24-2672 seoses või sellest tulenevalt annab </w:t>
      </w:r>
      <w:proofErr w:type="spellStart"/>
      <w:r w:rsidRPr="004219B6">
        <w:rPr>
          <w:rFonts w:cs="Times New Roman"/>
          <w:szCs w:val="24"/>
        </w:rPr>
        <w:t>KeA</w:t>
      </w:r>
      <w:proofErr w:type="spellEnd"/>
      <w:r w:rsidRPr="004219B6">
        <w:rPr>
          <w:rFonts w:cs="Times New Roman"/>
          <w:szCs w:val="24"/>
        </w:rPr>
        <w:t xml:space="preserve"> nõusoleku EKV vähendamiseks Suvila tee 32a katastriüksusel.</w:t>
      </w:r>
    </w:p>
    <w:p w14:paraId="73591979" w14:textId="77777777" w:rsidR="008F783D" w:rsidRPr="004219B6" w:rsidRDefault="008F783D" w:rsidP="008900C8">
      <w:pPr>
        <w:pStyle w:val="Loendilik"/>
        <w:keepNext/>
        <w:numPr>
          <w:ilvl w:val="1"/>
          <w:numId w:val="13"/>
        </w:numPr>
        <w:spacing w:after="160" w:line="256" w:lineRule="auto"/>
        <w:jc w:val="both"/>
        <w:outlineLvl w:val="0"/>
        <w:rPr>
          <w:rFonts w:cs="Times New Roman"/>
          <w:szCs w:val="24"/>
        </w:rPr>
      </w:pPr>
      <w:r w:rsidRPr="004219B6">
        <w:rPr>
          <w:rFonts w:cs="Times New Roman"/>
          <w:szCs w:val="24"/>
        </w:rPr>
        <w:t xml:space="preserve">Mulgi </w:t>
      </w:r>
      <w:proofErr w:type="spellStart"/>
      <w:r w:rsidRPr="004219B6">
        <w:rPr>
          <w:rFonts w:cs="Times New Roman"/>
          <w:szCs w:val="24"/>
        </w:rPr>
        <w:t>ÜP-ga</w:t>
      </w:r>
      <w:proofErr w:type="spellEnd"/>
      <w:r w:rsidRPr="004219B6">
        <w:rPr>
          <w:rFonts w:cs="Times New Roman"/>
          <w:szCs w:val="24"/>
        </w:rPr>
        <w:t xml:space="preserve"> </w:t>
      </w:r>
      <w:proofErr w:type="spellStart"/>
      <w:r w:rsidRPr="004219B6">
        <w:rPr>
          <w:rFonts w:cs="Times New Roman"/>
          <w:szCs w:val="24"/>
        </w:rPr>
        <w:t>Ainja</w:t>
      </w:r>
      <w:proofErr w:type="spellEnd"/>
      <w:r w:rsidRPr="004219B6">
        <w:rPr>
          <w:rFonts w:cs="Times New Roman"/>
          <w:szCs w:val="24"/>
        </w:rPr>
        <w:t xml:space="preserve"> külas Suvila tee kui planeeritud kohaliku tee kuni Suvila tee 32 ja 32a katastriüksusteni pikendamata jätmisega kohtleb Mulgi vald vaide esitajat ebavõrdselt sama piirkonna maaomanikega. Selline ebavõrdne kohtlemine ei ole kuidagi põhjendatud ega õigustatud, kuivõrd enamikule Suvila tee piirkonna elamumaa katastriüksustele tagatakse Mulgi </w:t>
      </w:r>
      <w:proofErr w:type="spellStart"/>
      <w:r w:rsidRPr="004219B6">
        <w:rPr>
          <w:rFonts w:cs="Times New Roman"/>
          <w:szCs w:val="24"/>
        </w:rPr>
        <w:t>ÜP-ga</w:t>
      </w:r>
      <w:proofErr w:type="spellEnd"/>
      <w:r w:rsidRPr="004219B6">
        <w:rPr>
          <w:rFonts w:cs="Times New Roman"/>
          <w:szCs w:val="24"/>
        </w:rPr>
        <w:t xml:space="preserve"> juurdepääs avalikult kasutatava kohaliku tee ehk Suvila tee kaudu. Võrdse kohtlemise põhimõtte rikkumisele Mulgi valla poolt ei ole õigustust ka seetõttu, et Suvila tee 32 ja 32a katastriüksuste jaoks vajaliku teelõigu </w:t>
      </w:r>
      <w:r w:rsidRPr="004219B6">
        <w:rPr>
          <w:rFonts w:cs="Times New Roman"/>
          <w:szCs w:val="24"/>
        </w:rPr>
        <w:lastRenderedPageBreak/>
        <w:t>ehitamine ja hooldamine mõjutaks Suvila tee ehitamise ja hooldamise maksumust ainult vähesel määral.</w:t>
      </w:r>
    </w:p>
    <w:p w14:paraId="3C332D32" w14:textId="681A2159" w:rsidR="008F783D" w:rsidRPr="004219B6" w:rsidRDefault="00DC39B2" w:rsidP="008F783D">
      <w:pPr>
        <w:keepNext/>
        <w:spacing w:after="160" w:line="256" w:lineRule="auto"/>
        <w:jc w:val="both"/>
        <w:outlineLvl w:val="0"/>
        <w:rPr>
          <w:rFonts w:cs="Times New Roman"/>
          <w:szCs w:val="24"/>
        </w:rPr>
      </w:pPr>
      <w:r w:rsidRPr="004219B6">
        <w:rPr>
          <w:rFonts w:cs="Times New Roman"/>
          <w:b/>
          <w:szCs w:val="24"/>
        </w:rPr>
        <w:t>2. Mulgi Vallavolikogu vaide läbivaatamine ja vaide rahuldamata jätmise põhjendused</w:t>
      </w:r>
    </w:p>
    <w:p w14:paraId="2A23AE97" w14:textId="46CF9241" w:rsidR="00280CF2" w:rsidRPr="004219B6" w:rsidRDefault="00280CF2" w:rsidP="009B15EB">
      <w:pPr>
        <w:pStyle w:val="Loendilik"/>
        <w:keepNext/>
        <w:numPr>
          <w:ilvl w:val="1"/>
          <w:numId w:val="20"/>
        </w:numPr>
        <w:spacing w:after="160" w:line="256" w:lineRule="auto"/>
        <w:jc w:val="both"/>
        <w:outlineLvl w:val="0"/>
        <w:rPr>
          <w:rFonts w:cs="Times New Roman"/>
          <w:szCs w:val="24"/>
        </w:rPr>
      </w:pPr>
      <w:r w:rsidRPr="004219B6">
        <w:rPr>
          <w:rFonts w:cs="Times New Roman"/>
          <w:szCs w:val="24"/>
        </w:rPr>
        <w:t xml:space="preserve">Mulgi Vallavolikogu kehtestas </w:t>
      </w:r>
      <w:r w:rsidRPr="004219B6">
        <w:rPr>
          <w:rFonts w:cs="Times New Roman"/>
          <w:szCs w:val="24"/>
          <w:lang w:eastAsia="et-EE"/>
        </w:rPr>
        <w:t>27. mai 2025. a otsusega 267 Mulgi valla üldplaneeringu</w:t>
      </w:r>
      <w:r w:rsidRPr="004219B6">
        <w:rPr>
          <w:rFonts w:cs="Times New Roman"/>
          <w:szCs w:val="24"/>
        </w:rPr>
        <w:t>.</w:t>
      </w:r>
    </w:p>
    <w:p w14:paraId="35EDADD9" w14:textId="63A4ECCA" w:rsidR="00280CF2" w:rsidRPr="004219B6" w:rsidRDefault="00D517F6" w:rsidP="009B15EB">
      <w:pPr>
        <w:pStyle w:val="Loendilik"/>
        <w:keepNext/>
        <w:numPr>
          <w:ilvl w:val="1"/>
          <w:numId w:val="20"/>
        </w:numPr>
        <w:spacing w:after="160" w:line="256" w:lineRule="auto"/>
        <w:jc w:val="both"/>
        <w:outlineLvl w:val="0"/>
        <w:rPr>
          <w:rFonts w:cs="Times New Roman"/>
          <w:szCs w:val="24"/>
        </w:rPr>
      </w:pPr>
      <w:r w:rsidRPr="004219B6">
        <w:rPr>
          <w:rFonts w:cs="Times New Roman"/>
          <w:szCs w:val="24"/>
        </w:rPr>
        <w:t xml:space="preserve"> </w:t>
      </w:r>
      <w:r w:rsidR="00280CF2" w:rsidRPr="004219B6">
        <w:rPr>
          <w:rFonts w:cs="Times New Roman"/>
          <w:szCs w:val="24"/>
        </w:rPr>
        <w:t>Mulgi valla üldplaneering kehtestamise otsuse tegemisel lähtus volikogu järgmistest asjaoludest:</w:t>
      </w:r>
    </w:p>
    <w:p w14:paraId="7A33333F" w14:textId="32D5CDA3"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Üldplaneeringu koostamise käigus esitas Mulgi Vallavalitsus 16.02.2023 Keskkonnaametile (edaspidi </w:t>
      </w:r>
      <w:proofErr w:type="spellStart"/>
      <w:r w:rsidRPr="004219B6">
        <w:rPr>
          <w:rFonts w:cs="Times New Roman"/>
          <w:szCs w:val="24"/>
        </w:rPr>
        <w:t>KeA</w:t>
      </w:r>
      <w:proofErr w:type="spellEnd"/>
      <w:r w:rsidRPr="004219B6">
        <w:rPr>
          <w:rFonts w:cs="Times New Roman"/>
          <w:szCs w:val="24"/>
        </w:rPr>
        <w:t xml:space="preserve">) taotluse vähendada </w:t>
      </w:r>
      <w:proofErr w:type="spellStart"/>
      <w:r w:rsidRPr="004219B6">
        <w:rPr>
          <w:rFonts w:cs="Times New Roman"/>
          <w:szCs w:val="24"/>
        </w:rPr>
        <w:t>EKV-d</w:t>
      </w:r>
      <w:proofErr w:type="spellEnd"/>
      <w:r w:rsidRPr="004219B6">
        <w:rPr>
          <w:rFonts w:cs="Times New Roman"/>
          <w:szCs w:val="24"/>
        </w:rPr>
        <w:t xml:space="preserve"> vastavalt Mulgi </w:t>
      </w:r>
      <w:proofErr w:type="spellStart"/>
      <w:r w:rsidRPr="004219B6">
        <w:rPr>
          <w:rFonts w:cs="Times New Roman"/>
          <w:szCs w:val="24"/>
        </w:rPr>
        <w:t>ÜP-s</w:t>
      </w:r>
      <w:proofErr w:type="spellEnd"/>
      <w:r w:rsidRPr="004219B6">
        <w:rPr>
          <w:rFonts w:cs="Times New Roman"/>
          <w:szCs w:val="24"/>
        </w:rPr>
        <w:t xml:space="preserve"> tehtud ettepanekule.</w:t>
      </w:r>
    </w:p>
    <w:p w14:paraId="1941FACA" w14:textId="7ABCB5BD" w:rsidR="00280CF2" w:rsidRPr="004219B6" w:rsidRDefault="00280CF2" w:rsidP="009B15EB">
      <w:pPr>
        <w:pStyle w:val="Loendilik"/>
        <w:keepNext/>
        <w:numPr>
          <w:ilvl w:val="2"/>
          <w:numId w:val="20"/>
        </w:numPr>
        <w:spacing w:after="160" w:line="256" w:lineRule="auto"/>
        <w:jc w:val="both"/>
        <w:outlineLvl w:val="0"/>
        <w:rPr>
          <w:rFonts w:cs="Times New Roman"/>
          <w:szCs w:val="24"/>
        </w:rPr>
      </w:pPr>
      <w:proofErr w:type="spellStart"/>
      <w:r w:rsidRPr="004219B6">
        <w:rPr>
          <w:rFonts w:cs="Times New Roman"/>
          <w:szCs w:val="24"/>
        </w:rPr>
        <w:t>KeA</w:t>
      </w:r>
      <w:proofErr w:type="spellEnd"/>
      <w:r w:rsidRPr="004219B6">
        <w:rPr>
          <w:rFonts w:cs="Times New Roman"/>
          <w:szCs w:val="24"/>
        </w:rPr>
        <w:t xml:space="preserve"> 04.04.2023 kirjaga nr 7-13/23/3507-2 otsustas </w:t>
      </w:r>
      <w:proofErr w:type="spellStart"/>
      <w:r w:rsidRPr="004219B6">
        <w:rPr>
          <w:rFonts w:cs="Times New Roman"/>
          <w:szCs w:val="24"/>
        </w:rPr>
        <w:t>KeA</w:t>
      </w:r>
      <w:proofErr w:type="spellEnd"/>
      <w:r w:rsidRPr="004219B6">
        <w:rPr>
          <w:rFonts w:cs="Times New Roman"/>
          <w:szCs w:val="24"/>
        </w:rPr>
        <w:t xml:space="preserve"> mitte anda nõusolekut EKV vähendamiseks kõigi Mulgi ÜP ettepanekus toodud katastriüksuste osas. </w:t>
      </w:r>
    </w:p>
    <w:p w14:paraId="133ED773" w14:textId="0DC64F8D"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Mulgi Vallavalitsus esitas 24.05.2024 kirjaga nr 7-1/4-210 </w:t>
      </w:r>
      <w:proofErr w:type="spellStart"/>
      <w:r w:rsidRPr="004219B6">
        <w:rPr>
          <w:rFonts w:cs="Times New Roman"/>
          <w:szCs w:val="24"/>
        </w:rPr>
        <w:t>KeA</w:t>
      </w:r>
      <w:proofErr w:type="spellEnd"/>
      <w:r w:rsidRPr="004219B6">
        <w:rPr>
          <w:rFonts w:cs="Times New Roman"/>
          <w:szCs w:val="24"/>
        </w:rPr>
        <w:t xml:space="preserve">- </w:t>
      </w:r>
      <w:proofErr w:type="spellStart"/>
      <w:r w:rsidRPr="004219B6">
        <w:rPr>
          <w:rFonts w:cs="Times New Roman"/>
          <w:szCs w:val="24"/>
        </w:rPr>
        <w:t>le</w:t>
      </w:r>
      <w:proofErr w:type="spellEnd"/>
      <w:r w:rsidRPr="004219B6">
        <w:rPr>
          <w:rFonts w:cs="Times New Roman"/>
          <w:szCs w:val="24"/>
        </w:rPr>
        <w:t xml:space="preserve"> uuesti taotluse EKV vähendamiseks nõusoleku saamiseks.</w:t>
      </w:r>
    </w:p>
    <w:p w14:paraId="6CDC15DD" w14:textId="028C3DB3"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Mulgi Vallavalitsus esitas 30.07.2024 koos Rainer </w:t>
      </w:r>
      <w:proofErr w:type="spellStart"/>
      <w:r w:rsidRPr="004219B6">
        <w:rPr>
          <w:rFonts w:cs="Times New Roman"/>
          <w:szCs w:val="24"/>
        </w:rPr>
        <w:t>Truuvelti</w:t>
      </w:r>
      <w:proofErr w:type="spellEnd"/>
      <w:r w:rsidRPr="004219B6">
        <w:rPr>
          <w:rFonts w:cs="Times New Roman"/>
          <w:szCs w:val="24"/>
        </w:rPr>
        <w:t xml:space="preserve"> esindaja Maiga Liiviga </w:t>
      </w:r>
      <w:proofErr w:type="spellStart"/>
      <w:r w:rsidRPr="004219B6">
        <w:rPr>
          <w:rFonts w:cs="Times New Roman"/>
          <w:szCs w:val="24"/>
        </w:rPr>
        <w:t>KeA`le</w:t>
      </w:r>
      <w:proofErr w:type="spellEnd"/>
      <w:r w:rsidRPr="004219B6">
        <w:rPr>
          <w:rFonts w:cs="Times New Roman"/>
          <w:szCs w:val="24"/>
        </w:rPr>
        <w:t xml:space="preserve"> uue taotluse Suvila tee 32a katastriüksuse ehituskeeluvööndi vähendamiseks. Samuti Suvila tee 28, 30 ja 32 kinnistutel ning ka Karksi-Nuia ja Abja-Paluoja paisjärvede ääres.</w:t>
      </w:r>
    </w:p>
    <w:p w14:paraId="523FBD3D" w14:textId="07310F32" w:rsidR="00280CF2" w:rsidRPr="004219B6" w:rsidRDefault="00280CF2" w:rsidP="009B15EB">
      <w:pPr>
        <w:pStyle w:val="Loendilik"/>
        <w:keepNext/>
        <w:numPr>
          <w:ilvl w:val="2"/>
          <w:numId w:val="20"/>
        </w:numPr>
        <w:spacing w:after="160" w:line="256" w:lineRule="auto"/>
        <w:jc w:val="both"/>
        <w:outlineLvl w:val="0"/>
        <w:rPr>
          <w:rFonts w:cs="Times New Roman"/>
          <w:szCs w:val="24"/>
        </w:rPr>
      </w:pPr>
      <w:proofErr w:type="spellStart"/>
      <w:r w:rsidRPr="004219B6">
        <w:rPr>
          <w:rFonts w:cs="Times New Roman"/>
          <w:szCs w:val="24"/>
        </w:rPr>
        <w:t>KeA</w:t>
      </w:r>
      <w:proofErr w:type="spellEnd"/>
      <w:r w:rsidRPr="004219B6">
        <w:rPr>
          <w:rFonts w:cs="Times New Roman"/>
          <w:szCs w:val="24"/>
        </w:rPr>
        <w:t xml:space="preserve"> 02.09.2024 kirjaga nr 7-13/24/11291-3 nõustus </w:t>
      </w:r>
      <w:proofErr w:type="spellStart"/>
      <w:r w:rsidRPr="004219B6">
        <w:rPr>
          <w:rFonts w:cs="Times New Roman"/>
          <w:szCs w:val="24"/>
        </w:rPr>
        <w:t>KeA</w:t>
      </w:r>
      <w:proofErr w:type="spellEnd"/>
      <w:r w:rsidRPr="004219B6">
        <w:rPr>
          <w:rFonts w:cs="Times New Roman"/>
          <w:szCs w:val="24"/>
        </w:rPr>
        <w:t xml:space="preserve"> ehituskeeluvööndi vähendamisega Suvila tee 28 (katastritunnus 60002:005:0190), Suvila tee 30 (katastritunnus 60002:005:0020) ning Suvila tee 32 (katastritunnus 48001:001:0110) katastriüksustel. </w:t>
      </w:r>
    </w:p>
    <w:p w14:paraId="724BB409" w14:textId="70C664DE" w:rsidR="00280CF2" w:rsidRPr="004219B6" w:rsidRDefault="00280CF2" w:rsidP="009B15EB">
      <w:pPr>
        <w:pStyle w:val="Loendilik"/>
        <w:keepNext/>
        <w:numPr>
          <w:ilvl w:val="2"/>
          <w:numId w:val="20"/>
        </w:numPr>
        <w:spacing w:after="160" w:line="256" w:lineRule="auto"/>
        <w:jc w:val="both"/>
        <w:outlineLvl w:val="0"/>
        <w:rPr>
          <w:rFonts w:cs="Times New Roman"/>
          <w:szCs w:val="24"/>
        </w:rPr>
      </w:pPr>
      <w:proofErr w:type="spellStart"/>
      <w:r w:rsidRPr="004219B6">
        <w:rPr>
          <w:rFonts w:cs="Times New Roman"/>
          <w:szCs w:val="24"/>
        </w:rPr>
        <w:t>KeA</w:t>
      </w:r>
      <w:proofErr w:type="spellEnd"/>
      <w:r w:rsidRPr="004219B6">
        <w:rPr>
          <w:rFonts w:cs="Times New Roman"/>
          <w:szCs w:val="24"/>
        </w:rPr>
        <w:t xml:space="preserve"> 02.09.2024 kirjaga nr 7-13/24/11291-3 ei nõustunud </w:t>
      </w:r>
      <w:proofErr w:type="spellStart"/>
      <w:r w:rsidRPr="004219B6">
        <w:rPr>
          <w:rFonts w:cs="Times New Roman"/>
          <w:szCs w:val="24"/>
        </w:rPr>
        <w:t>KeA</w:t>
      </w:r>
      <w:proofErr w:type="spellEnd"/>
      <w:r w:rsidRPr="004219B6">
        <w:rPr>
          <w:rFonts w:cs="Times New Roman"/>
          <w:szCs w:val="24"/>
        </w:rPr>
        <w:t xml:space="preserve"> Suvila tee 32 a kinnistul EKV vähendamisega.</w:t>
      </w:r>
    </w:p>
    <w:p w14:paraId="5D46A62B" w14:textId="15656CED"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Väljavõte </w:t>
      </w:r>
      <w:proofErr w:type="spellStart"/>
      <w:r w:rsidRPr="004219B6">
        <w:rPr>
          <w:rFonts w:cs="Times New Roman"/>
          <w:szCs w:val="24"/>
        </w:rPr>
        <w:t>KeA</w:t>
      </w:r>
      <w:proofErr w:type="spellEnd"/>
      <w:r w:rsidRPr="004219B6">
        <w:rPr>
          <w:rFonts w:cs="Times New Roman"/>
          <w:szCs w:val="24"/>
        </w:rPr>
        <w:t xml:space="preserve"> kirjast: „Suvila tee 32a katastriüksus on hoonestamata, reljeefse pinnamoe ja kõrghaljastusega katastriüksus, mis paikneb tervikuna </w:t>
      </w:r>
      <w:proofErr w:type="spellStart"/>
      <w:r w:rsidRPr="004219B6">
        <w:rPr>
          <w:rFonts w:cs="Times New Roman"/>
          <w:szCs w:val="24"/>
        </w:rPr>
        <w:t>EKV-s</w:t>
      </w:r>
      <w:proofErr w:type="spellEnd"/>
      <w:r w:rsidRPr="004219B6">
        <w:rPr>
          <w:rFonts w:cs="Times New Roman"/>
          <w:szCs w:val="24"/>
        </w:rPr>
        <w:t xml:space="preserve">. Suvila tee 32a katastriüksus asub veekogu ja hoonestatud maaüksuse vahel ning piirneb veekogu kaldal vaid ühelt poolt hoonestatud maaüksusega. Piirkonnas tekkiv sademevesi suunatakse kraavi kaudu Suvila tee 32a katastriüksusele ehk kavandatav ehitusala kattub ümbritsevate katastriüksuste sademevee äravoolualaga. KSH aruandes tuuakse välja, et tegemist on olemasoleva elamupiirkonnaga, kus on välja arendatud taristu ning kruntide sihtotstarbeks on Maa-ameti kaardirakenduse alusel 100% elamumaa. Suvila tee 32a kinnistu (katastritunnus 48001:001:0111) lääneosas langeb maapind järsult (suhteline kõrguste vahe 2-3 m) järve suunas. Antud asukohas suubub järve ka piirkonna sademevee kraav. </w:t>
      </w:r>
    </w:p>
    <w:p w14:paraId="7A61A4D9" w14:textId="77777777" w:rsidR="00280CF2" w:rsidRPr="004219B6" w:rsidRDefault="00280CF2" w:rsidP="00226B0A">
      <w:pPr>
        <w:pStyle w:val="Loendilik"/>
        <w:keepNext/>
        <w:spacing w:after="160" w:line="256" w:lineRule="auto"/>
        <w:jc w:val="both"/>
        <w:outlineLvl w:val="0"/>
        <w:rPr>
          <w:rFonts w:cs="Times New Roman"/>
          <w:szCs w:val="24"/>
        </w:rPr>
      </w:pPr>
      <w:r w:rsidRPr="004219B6">
        <w:rPr>
          <w:rFonts w:cs="Times New Roman"/>
          <w:szCs w:val="24"/>
        </w:rPr>
        <w:t xml:space="preserve">Kuigi Suvila tee 32a katastriüksus piirneb sisemaa suunas hoonestatud katastriüksusega ja ka veekogu kaldal piirneb Suvila tee 32a katastriüksus põhja poolt hoonestatud katastriüksusega, on Suvila tee 32a katastriüksus ise säilinud loodusliku taimekattega. Suvila tee 32a katastriüksuse maismaapoolne osa on ligi 12 m ulatuses tasane ala, mida on niidetud. Selle ala ulatuses soovitakse vähendada </w:t>
      </w:r>
      <w:proofErr w:type="spellStart"/>
      <w:r w:rsidRPr="004219B6">
        <w:rPr>
          <w:rFonts w:cs="Times New Roman"/>
          <w:szCs w:val="24"/>
        </w:rPr>
        <w:t>EKV-d</w:t>
      </w:r>
      <w:proofErr w:type="spellEnd"/>
      <w:r w:rsidRPr="004219B6">
        <w:rPr>
          <w:rFonts w:cs="Times New Roman"/>
          <w:szCs w:val="24"/>
        </w:rPr>
        <w:t xml:space="preserve">, aga see ala asub järsu langusega järvenõlva serval, mis on kaetud kõrgema taimkattega. Ehitamisel hävitatakse taimkate ehitiste (hoone, tee, parkla, omapuhasti, tehnosüsteemide) alal ning muudetakse oluliselt olemasolevaid koosluseid ehitiste ümbruses. Praeguse tasase kitsa vööndi hoonestamisel ei ole pindala piiratuse tõttu välistatud ka reljeefse kallakuala kujundamine pinnasetöödega õuemaaks, kõrgtaimestiku eemaldamine alalt ja senise taimkatte hävimine. Ehitamisega kaasneb taimestiku hävimine ehitiste alusel alal ja nende ümbruses ning taimkatte taastumine seal ei ole enam võimalik. Taimestikuta ala on erosiooni- ja varinguohtlik. Suvila tee 32a katastriüksusel on suure langusega nõlva tõttu mittesoovitud nõlvaprotsesside oht on eriti suur ja nõlva servale ehitamine (s.h nt vundamendi rajamine, ehitise raskusest tingitud surve nõlvale) ohustab selle stabiilsust. Ehitised vähendavad pinnase imamisvõimet, taimkattega ala vähenemisel kitseneb veekeskkonna ja </w:t>
      </w:r>
      <w:proofErr w:type="spellStart"/>
      <w:r w:rsidRPr="004219B6">
        <w:rPr>
          <w:rFonts w:cs="Times New Roman"/>
          <w:szCs w:val="24"/>
        </w:rPr>
        <w:t>inimmõjuga</w:t>
      </w:r>
      <w:proofErr w:type="spellEnd"/>
      <w:r w:rsidRPr="004219B6">
        <w:rPr>
          <w:rFonts w:cs="Times New Roman"/>
          <w:szCs w:val="24"/>
        </w:rPr>
        <w:t xml:space="preserve"> </w:t>
      </w:r>
      <w:r w:rsidRPr="004219B6">
        <w:rPr>
          <w:rFonts w:cs="Times New Roman"/>
          <w:szCs w:val="24"/>
        </w:rPr>
        <w:lastRenderedPageBreak/>
        <w:t xml:space="preserve">ala vahelise puhverala ulatus. Hoonestuse rajamisega kaasneb õuemaa kujunemine, mis lubab ehitada edaspidi ka ilma </w:t>
      </w:r>
      <w:proofErr w:type="spellStart"/>
      <w:r w:rsidRPr="004219B6">
        <w:rPr>
          <w:rFonts w:cs="Times New Roman"/>
          <w:szCs w:val="24"/>
        </w:rPr>
        <w:t>EKV-d</w:t>
      </w:r>
      <w:proofErr w:type="spellEnd"/>
      <w:r w:rsidRPr="004219B6">
        <w:rPr>
          <w:rFonts w:cs="Times New Roman"/>
          <w:szCs w:val="24"/>
        </w:rPr>
        <w:t xml:space="preserve"> vähendamata kuni veekaitsevööndini. Seetõttu ei ole välistatud edaspidine arendus kaldal ning on ohustatud kalda kaitse eesmärgid (looduskoosluste säilitamine, inimtegevusest lähtuva kahjuliku mõju piiramine, ranna või kalda eripära arvestava asustuse suunamine). Asjaolu, et Suvila tee 32a katastriüksusel on looduslikku rohumaad niidetud, ei anna alust ehituskeeluvööndi vähendamiseks, sest ka niidetav rohumaa on looduslik kooslus, kuigi inimese poolt mõjutatud.</w:t>
      </w:r>
    </w:p>
    <w:p w14:paraId="419B080E" w14:textId="5D7099E6" w:rsidR="00280CF2" w:rsidRPr="004219B6" w:rsidRDefault="00280CF2" w:rsidP="00C629EF">
      <w:pPr>
        <w:keepNext/>
        <w:spacing w:after="160" w:line="256" w:lineRule="auto"/>
        <w:ind w:left="708"/>
        <w:jc w:val="both"/>
        <w:outlineLvl w:val="0"/>
        <w:rPr>
          <w:rFonts w:cs="Times New Roman"/>
          <w:szCs w:val="24"/>
        </w:rPr>
      </w:pPr>
      <w:proofErr w:type="spellStart"/>
      <w:r w:rsidRPr="004219B6">
        <w:rPr>
          <w:rFonts w:cs="Times New Roman"/>
          <w:szCs w:val="24"/>
        </w:rPr>
        <w:t>KeA</w:t>
      </w:r>
      <w:proofErr w:type="spellEnd"/>
      <w:r w:rsidRPr="004219B6">
        <w:rPr>
          <w:rFonts w:cs="Times New Roman"/>
          <w:szCs w:val="24"/>
        </w:rPr>
        <w:t xml:space="preserve"> leiab, et EKV vähendamisel toimuks ehitusalade laienemine loodusliku ja seni hoonestamata ala arvelt veekogu suunas. Suvila tee 32a katastriüksusele rajatavad hooned ning rajatised kahjustaks ala kooslusi, ehitusalusel hävib taimestik ja väheneb veekeskkonda kaitsev kalda puhverala. Nõustudes Suvila tee 32a katastriüksusel ehitustegevusega, tekiks edaspidi ka järgmistel naabritel õigustatud ootus ehitusala laienemise võimaldamiseks piki veekogu kallast, mis põhjustaks täiendavate ehitusalade kujunemine ehituskeeluvööndi arvelt. Selline suundumus ei ole kooskõlas riikliku eesmärgiga säilitada veekogu kallas EKV ulatuses looduslikuna. Seetõttu ei ole tegevus kooskõlas kalda kaitse-eesmärkidega Suvila tee 32a katastriüksusel. Kaldaalal ehitamisel ja ehitiste ümber õuemaa kujundamisel vähendatakse loodusliku koosluse ulatust ja seeläbi vähenevad kõigil, sh looduslikel liikidel võimalused veekogu ja kaldaala kasutamiseks. Inimtegevuse mõju loodusele on </w:t>
      </w:r>
      <w:proofErr w:type="spellStart"/>
      <w:r w:rsidRPr="004219B6">
        <w:rPr>
          <w:rFonts w:cs="Times New Roman"/>
          <w:szCs w:val="24"/>
        </w:rPr>
        <w:t>KeA</w:t>
      </w:r>
      <w:proofErr w:type="spellEnd"/>
      <w:r w:rsidRPr="004219B6">
        <w:rPr>
          <w:rFonts w:cs="Times New Roman"/>
          <w:szCs w:val="24"/>
        </w:rPr>
        <w:t xml:space="preserve"> senise kogemuse kohaselt ja kaardiandmetele tuginedes reeglina alati negatiivne, kumuleeruv ja ajas suurenev. Elamuarendusega kaasneb suurem potentsiaalne reostuskoormus ja seega suureneb ka negatiivne </w:t>
      </w:r>
      <w:proofErr w:type="spellStart"/>
      <w:r w:rsidRPr="004219B6">
        <w:rPr>
          <w:rFonts w:cs="Times New Roman"/>
          <w:szCs w:val="24"/>
        </w:rPr>
        <w:t>inimmõju</w:t>
      </w:r>
      <w:proofErr w:type="spellEnd"/>
      <w:r w:rsidRPr="004219B6">
        <w:rPr>
          <w:rFonts w:cs="Times New Roman"/>
          <w:szCs w:val="24"/>
        </w:rPr>
        <w:t xml:space="preserve"> </w:t>
      </w:r>
      <w:proofErr w:type="spellStart"/>
      <w:r w:rsidRPr="004219B6">
        <w:rPr>
          <w:rFonts w:cs="Times New Roman"/>
          <w:szCs w:val="24"/>
        </w:rPr>
        <w:t>Ainja</w:t>
      </w:r>
      <w:proofErr w:type="spellEnd"/>
      <w:r w:rsidRPr="004219B6">
        <w:rPr>
          <w:rFonts w:cs="Times New Roman"/>
          <w:szCs w:val="24"/>
        </w:rPr>
        <w:t xml:space="preserve"> järvele. Seega oleks Suvila tee 32a katastriüksusel EKV vähendamine vastuolus inimtegevusest lähtuva kahjuliku mõju piiramise eesmärgiga.</w:t>
      </w:r>
      <w:r w:rsidR="00C629EF" w:rsidRPr="004219B6">
        <w:rPr>
          <w:rFonts w:cs="Times New Roman"/>
          <w:szCs w:val="24"/>
        </w:rPr>
        <w:t xml:space="preserve"> </w:t>
      </w:r>
      <w:r w:rsidRPr="004219B6">
        <w:rPr>
          <w:rFonts w:cs="Times New Roman"/>
          <w:szCs w:val="24"/>
        </w:rPr>
        <w:t xml:space="preserve">Eelnevast lähtuvalt ei nõustu </w:t>
      </w:r>
      <w:proofErr w:type="spellStart"/>
      <w:r w:rsidRPr="004219B6">
        <w:rPr>
          <w:rFonts w:cs="Times New Roman"/>
          <w:szCs w:val="24"/>
        </w:rPr>
        <w:t>KeA</w:t>
      </w:r>
      <w:proofErr w:type="spellEnd"/>
      <w:r w:rsidRPr="004219B6">
        <w:rPr>
          <w:rFonts w:cs="Times New Roman"/>
          <w:szCs w:val="24"/>
        </w:rPr>
        <w:t xml:space="preserve"> EKV vähendamisega </w:t>
      </w:r>
      <w:proofErr w:type="spellStart"/>
      <w:r w:rsidRPr="004219B6">
        <w:rPr>
          <w:rFonts w:cs="Times New Roman"/>
          <w:szCs w:val="24"/>
        </w:rPr>
        <w:t>Ainja</w:t>
      </w:r>
      <w:proofErr w:type="spellEnd"/>
      <w:r w:rsidRPr="004219B6">
        <w:rPr>
          <w:rFonts w:cs="Times New Roman"/>
          <w:szCs w:val="24"/>
        </w:rPr>
        <w:t xml:space="preserve"> külas Suvila tee 32a katastriüksustel hoonete rajamiseks.</w:t>
      </w:r>
    </w:p>
    <w:p w14:paraId="148DC5E8" w14:textId="13DF8C19" w:rsidR="00280CF2" w:rsidRPr="004219B6" w:rsidRDefault="00280CF2" w:rsidP="009B15EB">
      <w:pPr>
        <w:pStyle w:val="Loendilik"/>
        <w:keepNext/>
        <w:numPr>
          <w:ilvl w:val="2"/>
          <w:numId w:val="20"/>
        </w:numPr>
        <w:spacing w:after="160" w:line="256" w:lineRule="auto"/>
        <w:jc w:val="both"/>
        <w:outlineLvl w:val="0"/>
        <w:rPr>
          <w:rFonts w:cs="Times New Roman"/>
          <w:szCs w:val="24"/>
        </w:rPr>
      </w:pPr>
      <w:r w:rsidRPr="004219B6">
        <w:rPr>
          <w:rFonts w:cs="Times New Roman"/>
          <w:szCs w:val="24"/>
        </w:rPr>
        <w:t xml:space="preserve">Suvila tee 32a katastriüksusel EKV vähendamise otsustab Mulgi Vallavolikogu peale  Tallinna Halduskohutu ning </w:t>
      </w:r>
      <w:proofErr w:type="spellStart"/>
      <w:r w:rsidRPr="004219B6">
        <w:rPr>
          <w:rFonts w:cs="Times New Roman"/>
          <w:szCs w:val="24"/>
        </w:rPr>
        <w:t>KeA</w:t>
      </w:r>
      <w:proofErr w:type="spellEnd"/>
      <w:r w:rsidRPr="004219B6">
        <w:rPr>
          <w:rFonts w:cs="Times New Roman"/>
          <w:szCs w:val="24"/>
        </w:rPr>
        <w:t xml:space="preserve"> poolt EKV vähendamise otsuse tegemist. </w:t>
      </w:r>
    </w:p>
    <w:p w14:paraId="7CAE95AD" w14:textId="77777777" w:rsidR="002815D5" w:rsidRPr="004219B6" w:rsidRDefault="00280CF2" w:rsidP="009B15EB">
      <w:pPr>
        <w:pStyle w:val="Loendilik"/>
        <w:keepNext/>
        <w:numPr>
          <w:ilvl w:val="2"/>
          <w:numId w:val="20"/>
        </w:numPr>
        <w:spacing w:after="160" w:line="256" w:lineRule="auto"/>
        <w:outlineLvl w:val="0"/>
        <w:rPr>
          <w:rFonts w:cs="Times New Roman"/>
          <w:szCs w:val="24"/>
        </w:rPr>
      </w:pPr>
      <w:r w:rsidRPr="004219B6">
        <w:rPr>
          <w:rFonts w:cs="Times New Roman"/>
          <w:szCs w:val="24"/>
        </w:rPr>
        <w:t>Regionaal- ja Põllumajandusministeerium korraldas 25.09.2024 üldplaneeringu avalikul väljapanekul kirjalikke arvamusi esitanud isikute, kelle arvamustega üldplaneeringu koostamisel ei arvestatud ja kohaliku omavalitsuse esindajate sisukohtade ärakuulamise.</w:t>
      </w:r>
    </w:p>
    <w:p w14:paraId="7AD54948" w14:textId="77777777" w:rsidR="00C6375D" w:rsidRPr="004219B6" w:rsidRDefault="00280CF2" w:rsidP="009B15EB">
      <w:pPr>
        <w:pStyle w:val="Loendilik"/>
        <w:keepNext/>
        <w:numPr>
          <w:ilvl w:val="2"/>
          <w:numId w:val="20"/>
        </w:numPr>
        <w:spacing w:after="160" w:line="256" w:lineRule="auto"/>
        <w:outlineLvl w:val="0"/>
        <w:rPr>
          <w:rFonts w:cs="Times New Roman"/>
          <w:szCs w:val="24"/>
        </w:rPr>
      </w:pPr>
      <w:r w:rsidRPr="004219B6">
        <w:rPr>
          <w:rFonts w:cs="Times New Roman"/>
          <w:szCs w:val="24"/>
        </w:rPr>
        <w:t xml:space="preserve"> Ministeerium oma kirjas nr 14-3/1133-18 toob välja, et Mulgi </w:t>
      </w:r>
      <w:r w:rsidR="002815D5" w:rsidRPr="004219B6">
        <w:rPr>
          <w:rFonts w:cs="Times New Roman"/>
          <w:szCs w:val="24"/>
        </w:rPr>
        <w:t>V</w:t>
      </w:r>
      <w:r w:rsidRPr="004219B6">
        <w:rPr>
          <w:rFonts w:cs="Times New Roman"/>
          <w:szCs w:val="24"/>
        </w:rPr>
        <w:t>allavalitsus on vaide  esitajatele selgitanud, et EKV vähendamise kohta teeb otsuse Keskkonnaamet ning kehtestatava planeeringu lõpplahendus sõltub nimetatud otsusest. Mulgi Vallavalitsus on üldplaneeringu koostamise raames kahel korral taotlenud Keskkonnaametilt EKV vähendamist. Kuivõrd Keskkonnaamet ei ole andnud nõusolekut ehituskeeluvööndi vähendamiseks, ei saa kohalik omavalitsus tehtud ettepanekuga arvestada nendes asukohtades, millel puudub Keskkonnaameti nõusolek.</w:t>
      </w:r>
    </w:p>
    <w:p w14:paraId="40B7ECC5" w14:textId="17E756C1" w:rsidR="00280CF2" w:rsidRPr="004219B6" w:rsidRDefault="00280CF2" w:rsidP="009B15EB">
      <w:pPr>
        <w:pStyle w:val="Loendilik"/>
        <w:keepNext/>
        <w:numPr>
          <w:ilvl w:val="2"/>
          <w:numId w:val="20"/>
        </w:numPr>
        <w:spacing w:after="160" w:line="256" w:lineRule="auto"/>
        <w:outlineLvl w:val="0"/>
        <w:rPr>
          <w:rFonts w:cs="Times New Roman"/>
          <w:szCs w:val="24"/>
        </w:rPr>
      </w:pPr>
      <w:r w:rsidRPr="004219B6">
        <w:rPr>
          <w:rFonts w:cs="Times New Roman"/>
          <w:szCs w:val="24"/>
        </w:rPr>
        <w:t xml:space="preserve"> Regionaal- ja Põllumajandusministeerium toob oma kirjas välja, et tee avalikku kasutuse määramisel on kohalik omavalitsus arvamusi esitanud isikutele vastanud üldiselt, kuid ei ole sisuliselt ja põhjendatult vastanud kõigile tee avalikku kasutusse määramise ettepanekut sisaldavatele arvamustele. Mulgi Vallavalitsus on arvamusi esitanud isikutele üksnes selgitanud, et üldplaneeringus ei määrata üldjuhul kinnistupõhist kohaliku tee vajadust, antud asukohas on võimalik juurdepääs lahendada servituudiga ja et kohalike teede määramise põhimõtted on esitatud üldplaneeringu </w:t>
      </w:r>
      <w:proofErr w:type="spellStart"/>
      <w:r w:rsidRPr="004219B6">
        <w:rPr>
          <w:rFonts w:cs="Times New Roman"/>
          <w:szCs w:val="24"/>
        </w:rPr>
        <w:t>ptk</w:t>
      </w:r>
      <w:proofErr w:type="spellEnd"/>
      <w:r w:rsidRPr="004219B6">
        <w:rPr>
          <w:rFonts w:cs="Times New Roman"/>
          <w:szCs w:val="24"/>
        </w:rPr>
        <w:t xml:space="preserve"> 5.3, kuid ei ole neid otsuseid sisuliselt põhjendanud. Ministeerium palu</w:t>
      </w:r>
      <w:r w:rsidR="00014FAB" w:rsidRPr="004219B6">
        <w:rPr>
          <w:rFonts w:cs="Times New Roman"/>
          <w:szCs w:val="24"/>
        </w:rPr>
        <w:t>s</w:t>
      </w:r>
      <w:r w:rsidRPr="004219B6">
        <w:rPr>
          <w:rFonts w:cs="Times New Roman"/>
          <w:szCs w:val="24"/>
        </w:rPr>
        <w:t xml:space="preserve"> Mulgi Vallavalitsusel sisulisemalt vastata ning täiendavalt selgitada ettepanekuga mitte arvestamise asjaolusid.</w:t>
      </w:r>
    </w:p>
    <w:p w14:paraId="6B0325AB" w14:textId="4820DC2A" w:rsidR="00280CF2" w:rsidRPr="004219B6" w:rsidRDefault="00280CF2" w:rsidP="009B15EB">
      <w:pPr>
        <w:pStyle w:val="Loendilik"/>
        <w:numPr>
          <w:ilvl w:val="2"/>
          <w:numId w:val="20"/>
        </w:numPr>
        <w:spacing w:after="0"/>
        <w:rPr>
          <w:rFonts w:cs="Times New Roman"/>
          <w:szCs w:val="24"/>
        </w:rPr>
      </w:pPr>
      <w:r w:rsidRPr="004219B6">
        <w:rPr>
          <w:rFonts w:cs="Times New Roman"/>
          <w:szCs w:val="24"/>
        </w:rPr>
        <w:t xml:space="preserve">Mulgi Vallavalitus saatis 16.12.2024 Rainer </w:t>
      </w:r>
      <w:proofErr w:type="spellStart"/>
      <w:r w:rsidRPr="004219B6">
        <w:rPr>
          <w:rFonts w:cs="Times New Roman"/>
          <w:szCs w:val="24"/>
        </w:rPr>
        <w:t>Truuveltile</w:t>
      </w:r>
      <w:proofErr w:type="spellEnd"/>
      <w:r w:rsidRPr="004219B6">
        <w:rPr>
          <w:rFonts w:cs="Times New Roman"/>
          <w:szCs w:val="24"/>
        </w:rPr>
        <w:t xml:space="preserve"> selgituskirja, mis puudutab </w:t>
      </w:r>
      <w:proofErr w:type="spellStart"/>
      <w:r w:rsidRPr="004219B6">
        <w:rPr>
          <w:rFonts w:cs="Times New Roman"/>
          <w:szCs w:val="24"/>
        </w:rPr>
        <w:t>Ainja</w:t>
      </w:r>
      <w:proofErr w:type="spellEnd"/>
      <w:r w:rsidRPr="004219B6">
        <w:rPr>
          <w:rFonts w:cs="Times New Roman"/>
          <w:szCs w:val="24"/>
        </w:rPr>
        <w:t xml:space="preserve"> külas, Suvila tee piirkonnas avaliku juurdepääsutee ettepanekut kõikidele kinnistutele sh Suvila tee 32 ja 32a ning planeeritud avalike veevõtukohtadeni </w:t>
      </w:r>
      <w:proofErr w:type="spellStart"/>
      <w:r w:rsidRPr="004219B6">
        <w:rPr>
          <w:rFonts w:cs="Times New Roman"/>
          <w:szCs w:val="24"/>
        </w:rPr>
        <w:t>Ainja</w:t>
      </w:r>
      <w:proofErr w:type="spellEnd"/>
      <w:r w:rsidRPr="004219B6">
        <w:rPr>
          <w:rFonts w:cs="Times New Roman"/>
          <w:szCs w:val="24"/>
        </w:rPr>
        <w:t xml:space="preserve"> järve ääres. </w:t>
      </w:r>
    </w:p>
    <w:p w14:paraId="7D6AD391" w14:textId="1C86B40D" w:rsidR="00D00E40" w:rsidRPr="004219B6" w:rsidRDefault="005E5B3A" w:rsidP="003C27F1">
      <w:pPr>
        <w:pStyle w:val="Loendilik"/>
        <w:numPr>
          <w:ilvl w:val="2"/>
          <w:numId w:val="20"/>
        </w:numPr>
        <w:spacing w:after="0"/>
        <w:rPr>
          <w:rFonts w:cs="Times New Roman"/>
          <w:szCs w:val="24"/>
        </w:rPr>
      </w:pPr>
      <w:r w:rsidRPr="004219B6">
        <w:rPr>
          <w:rFonts w:cs="Times New Roman"/>
          <w:szCs w:val="24"/>
        </w:rPr>
        <w:lastRenderedPageBreak/>
        <w:t>Maa- ja Ruumiamet</w:t>
      </w:r>
      <w:r w:rsidR="002874A4" w:rsidRPr="004219B6">
        <w:rPr>
          <w:rFonts w:cs="Times New Roman"/>
          <w:szCs w:val="24"/>
        </w:rPr>
        <w:t xml:space="preserve"> 19.03.2025 kirjaga nr 12-</w:t>
      </w:r>
      <w:r w:rsidR="00EC05C5" w:rsidRPr="004219B6">
        <w:rPr>
          <w:rFonts w:cs="Times New Roman"/>
          <w:szCs w:val="24"/>
        </w:rPr>
        <w:t>1/25/243-4 kiitis heaks</w:t>
      </w:r>
      <w:r w:rsidR="00AA71A1" w:rsidRPr="004219B6">
        <w:rPr>
          <w:rFonts w:cs="Times New Roman"/>
          <w:szCs w:val="24"/>
        </w:rPr>
        <w:t xml:space="preserve"> Mulgi valla üldplaneeringu</w:t>
      </w:r>
      <w:r w:rsidR="008F310F" w:rsidRPr="004219B6">
        <w:rPr>
          <w:rFonts w:cs="Times New Roman"/>
          <w:szCs w:val="24"/>
        </w:rPr>
        <w:t xml:space="preserve"> ja andis hinnangu</w:t>
      </w:r>
      <w:r w:rsidR="00D67ABE" w:rsidRPr="004219B6">
        <w:rPr>
          <w:rFonts w:cs="Times New Roman"/>
          <w:szCs w:val="24"/>
        </w:rPr>
        <w:t>, et kohaliku omavalitsuse poolt esitatud kaalutlused ja põhjendused on asjakohased</w:t>
      </w:r>
      <w:r w:rsidR="00C55BD1" w:rsidRPr="004219B6">
        <w:rPr>
          <w:rFonts w:cs="Times New Roman"/>
          <w:szCs w:val="24"/>
        </w:rPr>
        <w:t xml:space="preserve"> ning on täidetud haldusmenetlus seaduse </w:t>
      </w:r>
      <w:r w:rsidR="00956909" w:rsidRPr="004219B6">
        <w:rPr>
          <w:rFonts w:cs="Times New Roman"/>
          <w:szCs w:val="24"/>
        </w:rPr>
        <w:t>§ 4 lõikes 1 ja § 36 sätestatud kaalutlus ja selgitamis</w:t>
      </w:r>
      <w:r w:rsidR="004219B6" w:rsidRPr="004219B6">
        <w:rPr>
          <w:rFonts w:cs="Times New Roman"/>
          <w:szCs w:val="24"/>
        </w:rPr>
        <w:t>kohustus.</w:t>
      </w:r>
    </w:p>
    <w:p w14:paraId="0624B767" w14:textId="4EFDE5EF" w:rsidR="00FC6AA6" w:rsidRPr="004219B6" w:rsidRDefault="00280CF2" w:rsidP="003C27F1">
      <w:pPr>
        <w:pStyle w:val="Loendilik"/>
        <w:numPr>
          <w:ilvl w:val="2"/>
          <w:numId w:val="20"/>
        </w:numPr>
        <w:spacing w:after="0"/>
        <w:rPr>
          <w:rFonts w:cs="Times New Roman"/>
          <w:szCs w:val="24"/>
        </w:rPr>
      </w:pPr>
      <w:r w:rsidRPr="004219B6">
        <w:rPr>
          <w:rFonts w:cs="Times New Roman"/>
          <w:szCs w:val="24"/>
        </w:rPr>
        <w:t>Mulgi valla üldplaneering määrab põhijoonisel kohalike teede üldise vajaduse. Kohalik tee on tee, mille osas omaniku ülesandeid täidab kohaliku omavalitsuse üksus.</w:t>
      </w:r>
    </w:p>
    <w:p w14:paraId="4ABE1360" w14:textId="271C25EC" w:rsidR="00E35AE7" w:rsidRPr="004219B6" w:rsidRDefault="00280CF2" w:rsidP="003C27F1">
      <w:pPr>
        <w:pStyle w:val="Loendilik"/>
        <w:numPr>
          <w:ilvl w:val="2"/>
          <w:numId w:val="20"/>
        </w:numPr>
        <w:spacing w:after="0"/>
        <w:rPr>
          <w:rFonts w:cs="Times New Roman"/>
          <w:szCs w:val="24"/>
        </w:rPr>
      </w:pPr>
      <w:r w:rsidRPr="004219B6">
        <w:rPr>
          <w:rFonts w:cs="Times New Roman"/>
        </w:rPr>
        <w:t xml:space="preserve">Üldplaneeringu seletuskirjas </w:t>
      </w:r>
      <w:proofErr w:type="spellStart"/>
      <w:r w:rsidRPr="004219B6">
        <w:rPr>
          <w:rFonts w:cs="Times New Roman"/>
        </w:rPr>
        <w:t>ptk</w:t>
      </w:r>
      <w:proofErr w:type="spellEnd"/>
      <w:r w:rsidRPr="004219B6">
        <w:rPr>
          <w:rFonts w:cs="Times New Roman"/>
        </w:rPr>
        <w:t xml:space="preserve">. 5.3 on toodud kohalike teede üldise asukoha </w:t>
      </w:r>
    </w:p>
    <w:p w14:paraId="24C784A1" w14:textId="4EDFFEB4" w:rsidR="00280CF2" w:rsidRPr="004219B6" w:rsidRDefault="00280CF2" w:rsidP="003C27F1">
      <w:pPr>
        <w:pStyle w:val="Default"/>
        <w:spacing w:line="256" w:lineRule="auto"/>
        <w:ind w:left="708"/>
        <w:jc w:val="both"/>
        <w:rPr>
          <w:rFonts w:ascii="Times New Roman" w:hAnsi="Times New Roman" w:cs="Times New Roman"/>
          <w:color w:val="auto"/>
          <w:lang w:val="et-EE"/>
        </w:rPr>
      </w:pPr>
      <w:r w:rsidRPr="004219B6">
        <w:rPr>
          <w:rFonts w:ascii="Times New Roman" w:hAnsi="Times New Roman" w:cs="Times New Roman"/>
          <w:color w:val="auto"/>
          <w:lang w:val="et-EE"/>
        </w:rPr>
        <w:t>ühiskondliku kasutusega hooneni, mis moodustab osa jätkuvast kohaliku tee marsruudist, on juurdepääsuteeks avaliku huviga kinnistule, millel kulgeb ühistranspordi või koolibussi liin, mis on oluliseks ühendusteeks teiste kohalike teede vahel või mille osas esinevad muud asjaolud, mis koostoimes on piisavalt kaalukad. Suvila tee 32 ja Suvila tee 32a kinnistutele juurdepääsutee määramisel eelpool nimetatud põhjust ei ole, seepärast ettepanekuga üldplaneeringus ei</w:t>
      </w:r>
      <w:r w:rsidR="00E35AE7" w:rsidRPr="004219B6">
        <w:rPr>
          <w:rFonts w:ascii="Times New Roman" w:hAnsi="Times New Roman" w:cs="Times New Roman"/>
          <w:color w:val="auto"/>
          <w:lang w:val="et-EE"/>
        </w:rPr>
        <w:t xml:space="preserve"> </w:t>
      </w:r>
      <w:r w:rsidRPr="004219B6">
        <w:rPr>
          <w:rFonts w:ascii="Times New Roman" w:hAnsi="Times New Roman" w:cs="Times New Roman"/>
          <w:color w:val="auto"/>
          <w:lang w:val="et-EE"/>
        </w:rPr>
        <w:t>arvestatud.</w:t>
      </w:r>
    </w:p>
    <w:p w14:paraId="70593C8F" w14:textId="2B36B622" w:rsidR="00280CF2" w:rsidRPr="004219B6" w:rsidRDefault="00280CF2" w:rsidP="003C27F1">
      <w:pPr>
        <w:pStyle w:val="Default"/>
        <w:numPr>
          <w:ilvl w:val="2"/>
          <w:numId w:val="20"/>
        </w:numPr>
        <w:spacing w:line="256" w:lineRule="auto"/>
        <w:jc w:val="both"/>
        <w:rPr>
          <w:rFonts w:ascii="Times New Roman" w:hAnsi="Times New Roman" w:cs="Times New Roman"/>
          <w:lang w:val="et-EE"/>
        </w:rPr>
      </w:pPr>
      <w:r w:rsidRPr="004219B6">
        <w:rPr>
          <w:rFonts w:ascii="Times New Roman" w:hAnsi="Times New Roman" w:cs="Times New Roman"/>
          <w:color w:val="auto"/>
          <w:lang w:val="et-EE"/>
        </w:rPr>
        <w:t xml:space="preserve">Ehitusseadustiku </w:t>
      </w:r>
      <w:r w:rsidR="006569C1" w:rsidRPr="004219B6">
        <w:rPr>
          <w:rFonts w:ascii="Times New Roman" w:hAnsi="Times New Roman" w:cs="Times New Roman"/>
          <w:color w:val="auto"/>
          <w:lang w:val="et-EE"/>
        </w:rPr>
        <w:t xml:space="preserve">§ 92 </w:t>
      </w:r>
      <w:r w:rsidRPr="004219B6">
        <w:rPr>
          <w:rFonts w:ascii="Times New Roman" w:hAnsi="Times New Roman" w:cs="Times New Roman"/>
          <w:color w:val="auto"/>
          <w:lang w:val="et-EE"/>
        </w:rPr>
        <w:t>kohaselt on avalikukuks kasutamiseks määratud kohaliku tee korrastamine valla ülesanne st. kui eratee või maaüksusele juurdepääs on planeeritud kohalikuks teeks peab kohalik omavalitsus suutma ka need korras hoida. Igale hoonestamata maaüksusele pole see majanduslikult põhjendatud. Avalik tee</w:t>
      </w:r>
      <w:r w:rsidR="006569C1" w:rsidRPr="004219B6">
        <w:rPr>
          <w:rFonts w:ascii="Times New Roman" w:hAnsi="Times New Roman" w:cs="Times New Roman"/>
          <w:color w:val="auto"/>
          <w:lang w:val="et-EE"/>
        </w:rPr>
        <w:t xml:space="preserve"> </w:t>
      </w:r>
      <w:r w:rsidRPr="004219B6">
        <w:rPr>
          <w:rFonts w:ascii="Times New Roman" w:hAnsi="Times New Roman" w:cs="Times New Roman"/>
          <w:color w:val="auto"/>
          <w:lang w:val="et-EE"/>
        </w:rPr>
        <w:t xml:space="preserve">määratakse, kui kasutajate hulgad on suuremad. </w:t>
      </w:r>
      <w:r w:rsidRPr="004219B6">
        <w:rPr>
          <w:rFonts w:ascii="Times New Roman" w:hAnsi="Times New Roman" w:cs="Times New Roman"/>
          <w:lang w:val="et-EE"/>
        </w:rPr>
        <w:t>Tulevikus võib kohalike teede asukohta ja nimekirja lähtuvalt tegelikust olukorrast ja</w:t>
      </w:r>
      <w:r w:rsidR="00E35AE7" w:rsidRPr="004219B6">
        <w:rPr>
          <w:rFonts w:ascii="Times New Roman" w:hAnsi="Times New Roman" w:cs="Times New Roman"/>
          <w:lang w:val="et-EE"/>
        </w:rPr>
        <w:t xml:space="preserve"> </w:t>
      </w:r>
      <w:r w:rsidRPr="004219B6">
        <w:rPr>
          <w:rFonts w:ascii="Times New Roman" w:hAnsi="Times New Roman" w:cs="Times New Roman"/>
          <w:lang w:val="et-EE"/>
        </w:rPr>
        <w:t>eespool esitatud põhimõtetest lähtuvalt täpsustada.</w:t>
      </w:r>
    </w:p>
    <w:p w14:paraId="2F9A34CC" w14:textId="06AF016D" w:rsidR="00280CF2" w:rsidRPr="004219B6" w:rsidRDefault="00280CF2" w:rsidP="003C27F1">
      <w:pPr>
        <w:pStyle w:val="Loendilik"/>
        <w:numPr>
          <w:ilvl w:val="2"/>
          <w:numId w:val="20"/>
        </w:numPr>
        <w:spacing w:after="0"/>
        <w:jc w:val="both"/>
        <w:rPr>
          <w:rFonts w:cs="Times New Roman"/>
          <w:szCs w:val="24"/>
        </w:rPr>
      </w:pPr>
      <w:r w:rsidRPr="004219B6">
        <w:rPr>
          <w:rFonts w:cs="Times New Roman"/>
          <w:szCs w:val="24"/>
        </w:rPr>
        <w:t xml:space="preserve">Veevõtukoha väljaehitamisel </w:t>
      </w:r>
      <w:proofErr w:type="spellStart"/>
      <w:r w:rsidRPr="004219B6">
        <w:rPr>
          <w:rFonts w:cs="Times New Roman"/>
          <w:szCs w:val="24"/>
        </w:rPr>
        <w:t>Ainja</w:t>
      </w:r>
      <w:proofErr w:type="spellEnd"/>
      <w:r w:rsidRPr="004219B6">
        <w:rPr>
          <w:rFonts w:cs="Times New Roman"/>
          <w:szCs w:val="24"/>
        </w:rPr>
        <w:t xml:space="preserve"> järve äärde </w:t>
      </w:r>
      <w:r w:rsidR="00E35AE7" w:rsidRPr="004219B6">
        <w:rPr>
          <w:rFonts w:cs="Times New Roman"/>
          <w:szCs w:val="24"/>
        </w:rPr>
        <w:t xml:space="preserve">rajatakse </w:t>
      </w:r>
      <w:r w:rsidRPr="004219B6">
        <w:rPr>
          <w:rFonts w:cs="Times New Roman"/>
          <w:szCs w:val="24"/>
        </w:rPr>
        <w:t xml:space="preserve">ka juurdepääsutee selleni, kuid üldplaneeringuga ei pea see olema määratud kohalikuks teeks. Veevõtukoha väljaehitamisel lepitakse kokku tee ehitamine maaomanikega. Ainult kahele kinnistule juurdepääsuks avaliku tee rajamist ei pea vald otstarbekaks, kuna avalikku valla huvi seal praegusel juhul ei ole. </w:t>
      </w:r>
      <w:proofErr w:type="spellStart"/>
      <w:r w:rsidRPr="004219B6">
        <w:rPr>
          <w:rFonts w:cs="Times New Roman"/>
          <w:szCs w:val="24"/>
        </w:rPr>
        <w:t>Ainja</w:t>
      </w:r>
      <w:proofErr w:type="spellEnd"/>
      <w:r w:rsidRPr="004219B6">
        <w:rPr>
          <w:rFonts w:cs="Times New Roman"/>
          <w:szCs w:val="24"/>
        </w:rPr>
        <w:t xml:space="preserve"> järve kallasrajale avalik juurdepääs on tagatud teisel pool järve. Põhitee, mis läbib suvila krunte selles piirkonnas on üldplaneeringus avalikuks teeks planeeritud </w:t>
      </w:r>
      <w:r w:rsidR="009B15EB" w:rsidRPr="004219B6">
        <w:rPr>
          <w:rFonts w:cs="Times New Roman"/>
          <w:szCs w:val="24"/>
        </w:rPr>
        <w:t>(</w:t>
      </w:r>
      <w:r w:rsidRPr="004219B6">
        <w:rPr>
          <w:rFonts w:cs="Times New Roman"/>
          <w:szCs w:val="24"/>
        </w:rPr>
        <w:t>joonis</w:t>
      </w:r>
      <w:r w:rsidR="009B15EB" w:rsidRPr="004219B6">
        <w:rPr>
          <w:rFonts w:cs="Times New Roman"/>
          <w:szCs w:val="24"/>
        </w:rPr>
        <w:t xml:space="preserve"> </w:t>
      </w:r>
      <w:r w:rsidR="00186604" w:rsidRPr="004219B6">
        <w:rPr>
          <w:rFonts w:cs="Times New Roman"/>
          <w:szCs w:val="24"/>
        </w:rPr>
        <w:t>1</w:t>
      </w:r>
      <w:r w:rsidR="009B15EB" w:rsidRPr="004219B6">
        <w:rPr>
          <w:rFonts w:cs="Times New Roman"/>
          <w:szCs w:val="24"/>
        </w:rPr>
        <w:t>).</w:t>
      </w:r>
    </w:p>
    <w:p w14:paraId="110595EE" w14:textId="4931B16F" w:rsidR="00186604" w:rsidRPr="004219B6" w:rsidRDefault="00186604" w:rsidP="00186604">
      <w:pPr>
        <w:jc w:val="both"/>
        <w:rPr>
          <w:rFonts w:cs="Times New Roman"/>
          <w:szCs w:val="24"/>
        </w:rPr>
      </w:pPr>
      <w:r w:rsidRPr="004219B6">
        <w:rPr>
          <w:rFonts w:cs="Times New Roman"/>
          <w:noProof/>
          <w:szCs w:val="24"/>
        </w:rPr>
        <w:lastRenderedPageBreak/>
        <w:drawing>
          <wp:inline distT="0" distB="0" distL="0" distR="0" wp14:anchorId="2333B077" wp14:editId="50572205">
            <wp:extent cx="4225290" cy="5994636"/>
            <wp:effectExtent l="0" t="0" r="3810" b="6350"/>
            <wp:docPr id="1805990107" name="Pilt 1" descr="Pilt, millel on kujutatud kaart, tekst, Atlas&#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90107" name="Pilt 1" descr="Pilt, millel on kujutatud kaart, tekst, Atlas&#10;&#10;Tehisintellekti genereeritud sisu ei pruugi olla õi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0516" cy="6002050"/>
                    </a:xfrm>
                    <a:prstGeom prst="rect">
                      <a:avLst/>
                    </a:prstGeom>
                    <a:noFill/>
                    <a:ln>
                      <a:noFill/>
                    </a:ln>
                  </pic:spPr>
                </pic:pic>
              </a:graphicData>
            </a:graphic>
          </wp:inline>
        </w:drawing>
      </w:r>
    </w:p>
    <w:p w14:paraId="49E84BE7" w14:textId="613F3167" w:rsidR="00280CF2" w:rsidRPr="004219B6" w:rsidRDefault="00186604" w:rsidP="00280CF2">
      <w:pPr>
        <w:jc w:val="both"/>
        <w:rPr>
          <w:rFonts w:cs="Times New Roman"/>
          <w:szCs w:val="24"/>
        </w:rPr>
      </w:pPr>
      <w:r w:rsidRPr="004219B6">
        <w:rPr>
          <w:rFonts w:cs="Times New Roman"/>
          <w:b/>
          <w:bCs/>
          <w:szCs w:val="24"/>
        </w:rPr>
        <w:t>Joonis 1</w:t>
      </w:r>
      <w:r w:rsidRPr="004219B6">
        <w:rPr>
          <w:rFonts w:cs="Times New Roman"/>
          <w:szCs w:val="24"/>
        </w:rPr>
        <w:t xml:space="preserve">. </w:t>
      </w:r>
      <w:proofErr w:type="spellStart"/>
      <w:r w:rsidRPr="004219B6">
        <w:rPr>
          <w:rFonts w:cs="Times New Roman"/>
          <w:szCs w:val="24"/>
        </w:rPr>
        <w:t>Ainja</w:t>
      </w:r>
      <w:proofErr w:type="spellEnd"/>
      <w:r w:rsidRPr="004219B6">
        <w:rPr>
          <w:rFonts w:cs="Times New Roman"/>
          <w:szCs w:val="24"/>
        </w:rPr>
        <w:t xml:space="preserve"> külas suvilate piirkonnas avalikuks kasutamiseks reserveeritud tee</w:t>
      </w:r>
    </w:p>
    <w:p w14:paraId="02B46393" w14:textId="55E6831C" w:rsidR="00280CF2" w:rsidRPr="004219B6" w:rsidRDefault="003C27F1" w:rsidP="00280CF2">
      <w:pPr>
        <w:spacing w:after="0"/>
        <w:jc w:val="both"/>
        <w:rPr>
          <w:rFonts w:cs="Times New Roman"/>
          <w:szCs w:val="24"/>
        </w:rPr>
      </w:pPr>
      <w:r w:rsidRPr="004219B6">
        <w:rPr>
          <w:rFonts w:cs="Times New Roman"/>
          <w:szCs w:val="24"/>
        </w:rPr>
        <w:t xml:space="preserve">2.2.17 </w:t>
      </w:r>
      <w:r w:rsidR="00C17F2C" w:rsidRPr="004219B6">
        <w:rPr>
          <w:rFonts w:cs="Times New Roman"/>
          <w:szCs w:val="24"/>
        </w:rPr>
        <w:t>K</w:t>
      </w:r>
      <w:r w:rsidR="00280CF2" w:rsidRPr="004219B6">
        <w:rPr>
          <w:rFonts w:cs="Times New Roman"/>
          <w:szCs w:val="24"/>
        </w:rPr>
        <w:t xml:space="preserve">õikidele kinnistutele </w:t>
      </w:r>
      <w:proofErr w:type="spellStart"/>
      <w:r w:rsidR="00DA760D" w:rsidRPr="004219B6">
        <w:rPr>
          <w:rFonts w:cs="Times New Roman"/>
          <w:szCs w:val="24"/>
        </w:rPr>
        <w:t>Ainja</w:t>
      </w:r>
      <w:proofErr w:type="spellEnd"/>
      <w:r w:rsidR="00DA760D" w:rsidRPr="004219B6">
        <w:rPr>
          <w:rFonts w:cs="Times New Roman"/>
          <w:szCs w:val="24"/>
        </w:rPr>
        <w:t xml:space="preserve"> külas </w:t>
      </w:r>
      <w:r w:rsidR="00427D7E" w:rsidRPr="004219B6">
        <w:rPr>
          <w:rFonts w:cs="Times New Roman"/>
          <w:szCs w:val="24"/>
        </w:rPr>
        <w:t xml:space="preserve">suvilate piirkonnas </w:t>
      </w:r>
      <w:r w:rsidR="00280CF2" w:rsidRPr="004219B6">
        <w:rPr>
          <w:rFonts w:cs="Times New Roman"/>
          <w:szCs w:val="24"/>
        </w:rPr>
        <w:t>ei ole juurdepääsu planeeritud (nt Suvila tee 4, 6, 8, 14, 10, 14, 24, ja 26)</w:t>
      </w:r>
      <w:r w:rsidR="00C17F2C" w:rsidRPr="004219B6">
        <w:rPr>
          <w:rFonts w:cs="Times New Roman"/>
          <w:szCs w:val="24"/>
        </w:rPr>
        <w:t xml:space="preserve"> </w:t>
      </w:r>
      <w:r w:rsidR="0062638A" w:rsidRPr="004219B6">
        <w:rPr>
          <w:rFonts w:cs="Times New Roman"/>
          <w:szCs w:val="24"/>
        </w:rPr>
        <w:t>nagu jooniselt näha</w:t>
      </w:r>
      <w:r w:rsidR="00A43718" w:rsidRPr="004219B6">
        <w:rPr>
          <w:rFonts w:cs="Times New Roman"/>
          <w:szCs w:val="24"/>
        </w:rPr>
        <w:t xml:space="preserve">. </w:t>
      </w:r>
      <w:r w:rsidR="00C84995" w:rsidRPr="004219B6">
        <w:rPr>
          <w:rFonts w:cs="Times New Roman"/>
          <w:szCs w:val="24"/>
        </w:rPr>
        <w:t>Kohalik omavalitsus</w:t>
      </w:r>
      <w:r w:rsidR="00280CF2" w:rsidRPr="004219B6">
        <w:rPr>
          <w:rFonts w:cs="Times New Roman"/>
          <w:szCs w:val="24"/>
        </w:rPr>
        <w:t xml:space="preserve"> ei ole vaide esitajat </w:t>
      </w:r>
      <w:r w:rsidR="00427C95" w:rsidRPr="004219B6">
        <w:rPr>
          <w:rFonts w:cs="Times New Roman"/>
          <w:szCs w:val="24"/>
        </w:rPr>
        <w:t xml:space="preserve">kohelnud </w:t>
      </w:r>
      <w:r w:rsidR="00280CF2" w:rsidRPr="004219B6">
        <w:rPr>
          <w:rFonts w:cs="Times New Roman"/>
          <w:szCs w:val="24"/>
        </w:rPr>
        <w:t>ebavõrdselt sama piirkonna maaomanikega</w:t>
      </w:r>
      <w:r w:rsidR="00D839EB" w:rsidRPr="004219B6">
        <w:rPr>
          <w:rFonts w:cs="Times New Roman"/>
          <w:szCs w:val="24"/>
        </w:rPr>
        <w:t>.</w:t>
      </w:r>
      <w:r w:rsidR="00280CF2" w:rsidRPr="004219B6">
        <w:rPr>
          <w:rFonts w:cs="Times New Roman"/>
          <w:szCs w:val="24"/>
        </w:rPr>
        <w:t xml:space="preserve"> </w:t>
      </w:r>
    </w:p>
    <w:p w14:paraId="23E52E08" w14:textId="77777777" w:rsidR="00280CF2" w:rsidRPr="004219B6" w:rsidRDefault="00280CF2" w:rsidP="00480508">
      <w:pPr>
        <w:keepNext/>
        <w:shd w:val="clear" w:color="auto" w:fill="FFFFFF"/>
        <w:spacing w:after="0"/>
        <w:outlineLvl w:val="0"/>
        <w:rPr>
          <w:rFonts w:cs="Times New Roman"/>
          <w:b/>
          <w:szCs w:val="24"/>
          <w:lang w:eastAsia="et-EE"/>
        </w:rPr>
      </w:pPr>
    </w:p>
    <w:p w14:paraId="0D39443B" w14:textId="77777777" w:rsidR="00481583" w:rsidRPr="004219B6" w:rsidRDefault="00481583" w:rsidP="00D839EB">
      <w:pPr>
        <w:pStyle w:val="Vahedeta"/>
        <w:rPr>
          <w:szCs w:val="24"/>
        </w:rPr>
      </w:pPr>
      <w:r w:rsidRPr="004219B6">
        <w:rPr>
          <w:szCs w:val="24"/>
        </w:rPr>
        <w:t>Arvestades eeltoodut ja võttes aluseks haldusmenetluse seaduse § 85 ja § 86</w:t>
      </w:r>
    </w:p>
    <w:p w14:paraId="68FB48B9" w14:textId="77777777" w:rsidR="00481583" w:rsidRPr="004219B6" w:rsidRDefault="00481583" w:rsidP="009D5C70">
      <w:pPr>
        <w:pStyle w:val="Vahedeta"/>
        <w:ind w:left="360"/>
        <w:rPr>
          <w:b/>
          <w:szCs w:val="24"/>
        </w:rPr>
      </w:pPr>
    </w:p>
    <w:p w14:paraId="0B21D161" w14:textId="77777777" w:rsidR="00481583" w:rsidRPr="004219B6" w:rsidRDefault="00481583" w:rsidP="009D5C70">
      <w:pPr>
        <w:pStyle w:val="Vahedeta"/>
        <w:ind w:left="360"/>
        <w:rPr>
          <w:b/>
          <w:szCs w:val="24"/>
        </w:rPr>
      </w:pPr>
      <w:r w:rsidRPr="004219B6">
        <w:rPr>
          <w:b/>
          <w:szCs w:val="24"/>
        </w:rPr>
        <w:t>Mulgi Vallavolikogu o t s u s t a b:</w:t>
      </w:r>
    </w:p>
    <w:p w14:paraId="2B6A267E" w14:textId="77777777" w:rsidR="00481583" w:rsidRPr="004219B6" w:rsidRDefault="00481583" w:rsidP="009D5C70">
      <w:pPr>
        <w:pStyle w:val="Vahedeta"/>
        <w:rPr>
          <w:szCs w:val="24"/>
        </w:rPr>
      </w:pPr>
      <w:r w:rsidRPr="004219B6">
        <w:rPr>
          <w:szCs w:val="24"/>
        </w:rPr>
        <w:t xml:space="preserve">  </w:t>
      </w:r>
    </w:p>
    <w:p w14:paraId="708A2D19" w14:textId="77777777" w:rsidR="0024660D" w:rsidRPr="004219B6" w:rsidRDefault="0024660D" w:rsidP="0024660D">
      <w:pPr>
        <w:pStyle w:val="Loendilik"/>
        <w:numPr>
          <w:ilvl w:val="0"/>
          <w:numId w:val="6"/>
        </w:numPr>
        <w:spacing w:after="5" w:line="256" w:lineRule="auto"/>
        <w:jc w:val="both"/>
        <w:rPr>
          <w:rFonts w:cs="Times New Roman"/>
          <w:szCs w:val="24"/>
        </w:rPr>
      </w:pPr>
      <w:r w:rsidRPr="004219B6">
        <w:rPr>
          <w:rFonts w:cs="Times New Roman"/>
          <w:szCs w:val="24"/>
        </w:rPr>
        <w:t xml:space="preserve">Jätta rahuldamata Rainer </w:t>
      </w:r>
      <w:proofErr w:type="spellStart"/>
      <w:r w:rsidRPr="004219B6">
        <w:rPr>
          <w:rFonts w:cs="Times New Roman"/>
          <w:szCs w:val="24"/>
        </w:rPr>
        <w:t>Truuvelti</w:t>
      </w:r>
      <w:proofErr w:type="spellEnd"/>
      <w:r w:rsidRPr="004219B6">
        <w:rPr>
          <w:rFonts w:cs="Times New Roman"/>
          <w:szCs w:val="24"/>
        </w:rPr>
        <w:t xml:space="preserve"> vaie Mulgi Vallavolikogu 27. mai 2025 otsusele nr 267 „Mulgi valla üldplaneeringu kehtestamine“, millega jäeti kohalik tee määramata </w:t>
      </w:r>
      <w:proofErr w:type="spellStart"/>
      <w:r w:rsidRPr="004219B6">
        <w:rPr>
          <w:rFonts w:cs="Times New Roman"/>
          <w:szCs w:val="24"/>
        </w:rPr>
        <w:t>Ainja</w:t>
      </w:r>
      <w:proofErr w:type="spellEnd"/>
      <w:r w:rsidRPr="004219B6">
        <w:rPr>
          <w:rFonts w:cs="Times New Roman"/>
          <w:szCs w:val="24"/>
        </w:rPr>
        <w:t xml:space="preserve"> külas Suvila tee 32 ja Suvila tee 32a ning </w:t>
      </w:r>
      <w:proofErr w:type="spellStart"/>
      <w:r w:rsidRPr="004219B6">
        <w:rPr>
          <w:rFonts w:cs="Times New Roman"/>
          <w:szCs w:val="24"/>
        </w:rPr>
        <w:t>Ainja</w:t>
      </w:r>
      <w:proofErr w:type="spellEnd"/>
      <w:r w:rsidRPr="004219B6">
        <w:rPr>
          <w:rFonts w:cs="Times New Roman"/>
          <w:szCs w:val="24"/>
        </w:rPr>
        <w:t xml:space="preserve"> järve äärde kavandatud tuletõrje veevõtukohani.</w:t>
      </w:r>
    </w:p>
    <w:p w14:paraId="7B38F732" w14:textId="183054DD" w:rsidR="0024660D" w:rsidRDefault="00035664" w:rsidP="0024660D">
      <w:pPr>
        <w:pStyle w:val="Loendilik"/>
        <w:numPr>
          <w:ilvl w:val="0"/>
          <w:numId w:val="6"/>
        </w:numPr>
        <w:spacing w:after="5" w:line="256" w:lineRule="auto"/>
        <w:jc w:val="both"/>
        <w:rPr>
          <w:rFonts w:cs="Times New Roman"/>
          <w:szCs w:val="24"/>
        </w:rPr>
      </w:pPr>
      <w:r w:rsidRPr="004219B6">
        <w:rPr>
          <w:rFonts w:cs="Times New Roman"/>
          <w:szCs w:val="24"/>
        </w:rPr>
        <w:t xml:space="preserve">Peatada </w:t>
      </w:r>
      <w:r w:rsidR="0072690D" w:rsidRPr="004219B6">
        <w:rPr>
          <w:rFonts w:cs="Times New Roman"/>
          <w:szCs w:val="24"/>
        </w:rPr>
        <w:t>esitatud vaide läbi</w:t>
      </w:r>
      <w:r w:rsidR="00A424B7" w:rsidRPr="004219B6">
        <w:rPr>
          <w:rFonts w:cs="Times New Roman"/>
          <w:szCs w:val="24"/>
        </w:rPr>
        <w:t xml:space="preserve">vaatamine </w:t>
      </w:r>
      <w:r w:rsidR="00966940" w:rsidRPr="004219B6">
        <w:rPr>
          <w:rFonts w:cs="Times New Roman"/>
          <w:szCs w:val="24"/>
        </w:rPr>
        <w:t xml:space="preserve">Suvila tee 32a ehituskeeluvööndi vähendamise osas </w:t>
      </w:r>
      <w:r w:rsidR="004652ED" w:rsidRPr="004219B6">
        <w:rPr>
          <w:rFonts w:cs="Times New Roman"/>
          <w:szCs w:val="24"/>
        </w:rPr>
        <w:t xml:space="preserve">kuni haldusasjas nr 3-24-2672 tehtava otsuse jõustumiseni </w:t>
      </w:r>
      <w:r w:rsidR="00ED1220" w:rsidRPr="004219B6">
        <w:rPr>
          <w:rFonts w:cs="Times New Roman"/>
          <w:szCs w:val="24"/>
        </w:rPr>
        <w:t xml:space="preserve">ja Keskkonnaameti poolt </w:t>
      </w:r>
      <w:r w:rsidR="0064771A" w:rsidRPr="004219B6">
        <w:rPr>
          <w:rFonts w:cs="Times New Roman"/>
          <w:szCs w:val="24"/>
        </w:rPr>
        <w:t>ehituskeeluvööndi vähendamiseks nõusoleku andmiseni.</w:t>
      </w:r>
    </w:p>
    <w:p w14:paraId="43331B5C" w14:textId="77777777" w:rsidR="004219B6" w:rsidRPr="004219B6" w:rsidRDefault="004219B6" w:rsidP="004219B6">
      <w:pPr>
        <w:pStyle w:val="Loendilik"/>
        <w:spacing w:after="5" w:line="256" w:lineRule="auto"/>
        <w:jc w:val="both"/>
        <w:rPr>
          <w:rFonts w:cs="Times New Roman"/>
          <w:szCs w:val="24"/>
        </w:rPr>
      </w:pPr>
    </w:p>
    <w:p w14:paraId="79B09F41" w14:textId="3CCB7E8D" w:rsidR="00481583" w:rsidRPr="004219B6" w:rsidRDefault="00481583" w:rsidP="009D5C70">
      <w:pPr>
        <w:pStyle w:val="Normaallaadveeb"/>
        <w:numPr>
          <w:ilvl w:val="0"/>
          <w:numId w:val="6"/>
        </w:numPr>
        <w:shd w:val="clear" w:color="auto" w:fill="FFFFFF"/>
        <w:spacing w:before="0" w:beforeAutospacing="0" w:after="0" w:afterAutospacing="0"/>
      </w:pPr>
      <w:r w:rsidRPr="004219B6">
        <w:lastRenderedPageBreak/>
        <w:t>Mulgi Vallavalitsuse kantseleil teha otsus teatavaks vaide esitajale.</w:t>
      </w:r>
    </w:p>
    <w:p w14:paraId="07DA8B76" w14:textId="3819A744" w:rsidR="00481583" w:rsidRPr="004219B6" w:rsidRDefault="00481583" w:rsidP="009D5C70">
      <w:pPr>
        <w:pStyle w:val="Normaallaadveeb"/>
        <w:numPr>
          <w:ilvl w:val="0"/>
          <w:numId w:val="6"/>
        </w:numPr>
        <w:shd w:val="clear" w:color="auto" w:fill="FFFFFF"/>
        <w:spacing w:before="0" w:beforeAutospacing="0" w:after="0" w:afterAutospacing="0"/>
      </w:pPr>
      <w:r w:rsidRPr="004219B6">
        <w:t>Isiku</w:t>
      </w:r>
      <w:r w:rsidR="00A73E82" w:rsidRPr="004219B6">
        <w:t>l,</w:t>
      </w:r>
      <w:r w:rsidRPr="004219B6">
        <w:t xml:space="preserve"> kelle vaie jäi rahuldamata või kelle õigusi vaidemenetluses rikuti on õigus pöörduda haldusmenetluse seadustikus sätestatud tingimustel ja korras 30 päeva jooksul alates otsuse teatavakstegemisest, kaebusega Tartu Halduskohtusse.</w:t>
      </w:r>
    </w:p>
    <w:p w14:paraId="6624D14E" w14:textId="77777777" w:rsidR="00481583" w:rsidRPr="004219B6" w:rsidRDefault="00481583" w:rsidP="009D5C70">
      <w:pPr>
        <w:pStyle w:val="Vahedeta"/>
        <w:ind w:left="360"/>
        <w:rPr>
          <w:szCs w:val="24"/>
        </w:rPr>
      </w:pPr>
    </w:p>
    <w:p w14:paraId="2D7E9A51" w14:textId="77777777" w:rsidR="00481583" w:rsidRPr="004219B6" w:rsidRDefault="00481583" w:rsidP="009D5C70">
      <w:pPr>
        <w:pStyle w:val="Vahedeta"/>
        <w:ind w:left="360"/>
        <w:rPr>
          <w:szCs w:val="24"/>
        </w:rPr>
      </w:pPr>
    </w:p>
    <w:p w14:paraId="3EAF56ED" w14:textId="2CB52D9F" w:rsidR="00481583" w:rsidRPr="004219B6" w:rsidRDefault="002C4645" w:rsidP="009D5C70">
      <w:pPr>
        <w:pStyle w:val="Vahedeta"/>
        <w:ind w:left="360"/>
        <w:rPr>
          <w:szCs w:val="24"/>
        </w:rPr>
      </w:pPr>
      <w:r w:rsidRPr="004219B6">
        <w:rPr>
          <w:szCs w:val="24"/>
        </w:rPr>
        <w:t>(allkirjastatud digitaalselt)</w:t>
      </w:r>
    </w:p>
    <w:p w14:paraId="67A6A6B9" w14:textId="77777777" w:rsidR="00481583" w:rsidRPr="004219B6" w:rsidRDefault="00481583" w:rsidP="009D5C70">
      <w:pPr>
        <w:pStyle w:val="Vahedeta"/>
        <w:ind w:left="360"/>
        <w:rPr>
          <w:szCs w:val="24"/>
        </w:rPr>
      </w:pPr>
      <w:r w:rsidRPr="004219B6">
        <w:rPr>
          <w:szCs w:val="24"/>
        </w:rPr>
        <w:t>Imre Jugomäe</w:t>
      </w:r>
    </w:p>
    <w:p w14:paraId="7F57053C" w14:textId="77777777" w:rsidR="00481583" w:rsidRPr="004219B6" w:rsidRDefault="00481583" w:rsidP="009D5C70">
      <w:pPr>
        <w:pStyle w:val="Vahedeta"/>
        <w:ind w:left="360"/>
        <w:rPr>
          <w:szCs w:val="24"/>
        </w:rPr>
      </w:pPr>
      <w:r w:rsidRPr="004219B6">
        <w:rPr>
          <w:szCs w:val="24"/>
        </w:rPr>
        <w:t>Volikogu esimees</w:t>
      </w:r>
    </w:p>
    <w:p w14:paraId="4870BC91" w14:textId="77777777" w:rsidR="00481583" w:rsidRPr="004219B6" w:rsidRDefault="00481583" w:rsidP="009D5C70">
      <w:pPr>
        <w:pStyle w:val="Loendilik"/>
        <w:ind w:left="1080"/>
        <w:rPr>
          <w:rFonts w:cs="Times New Roman"/>
          <w:szCs w:val="24"/>
        </w:rPr>
      </w:pPr>
    </w:p>
    <w:p w14:paraId="27FEE490" w14:textId="77777777" w:rsidR="00481583" w:rsidRPr="004219B6" w:rsidRDefault="00481583" w:rsidP="009D5C70">
      <w:pPr>
        <w:pStyle w:val="Vahedeta"/>
        <w:ind w:left="420"/>
        <w:rPr>
          <w:b/>
          <w:szCs w:val="24"/>
        </w:rPr>
      </w:pPr>
    </w:p>
    <w:p w14:paraId="789332A3" w14:textId="77777777" w:rsidR="00481583" w:rsidRPr="004219B6" w:rsidRDefault="00481583" w:rsidP="009D5C70">
      <w:pPr>
        <w:pStyle w:val="Normaallaadveeb"/>
        <w:shd w:val="clear" w:color="auto" w:fill="FFFFFF"/>
        <w:spacing w:before="0" w:beforeAutospacing="0" w:after="0" w:afterAutospacing="0"/>
      </w:pPr>
    </w:p>
    <w:p w14:paraId="420A9E9C" w14:textId="77777777" w:rsidR="00481583" w:rsidRPr="004219B6" w:rsidRDefault="00481583" w:rsidP="009D5C70">
      <w:pPr>
        <w:rPr>
          <w:rFonts w:cs="Times New Roman"/>
          <w:szCs w:val="24"/>
        </w:rPr>
      </w:pPr>
    </w:p>
    <w:p w14:paraId="127CC022" w14:textId="6A6E1564" w:rsidR="00790356" w:rsidRPr="004219B6" w:rsidRDefault="00790356" w:rsidP="009D5C70">
      <w:pPr>
        <w:rPr>
          <w:rFonts w:cs="Times New Roman"/>
          <w:szCs w:val="24"/>
        </w:rPr>
      </w:pPr>
    </w:p>
    <w:p w14:paraId="3C5944EF" w14:textId="77777777" w:rsidR="00B5324C" w:rsidRPr="004219B6" w:rsidRDefault="00B5324C">
      <w:pPr>
        <w:rPr>
          <w:rFonts w:cs="Times New Roman"/>
          <w:szCs w:val="24"/>
        </w:rPr>
      </w:pPr>
    </w:p>
    <w:sectPr w:rsidR="00B5324C" w:rsidRPr="004219B6" w:rsidSect="00480508">
      <w:headerReference w:type="first" r:id="rId9"/>
      <w:pgSz w:w="11906" w:h="16838"/>
      <w:pgMar w:top="1276" w:right="851" w:bottom="709"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8AF0" w14:textId="77777777" w:rsidR="002047CD" w:rsidRDefault="002047CD" w:rsidP="00886E50">
      <w:pPr>
        <w:spacing w:after="0"/>
      </w:pPr>
      <w:r>
        <w:separator/>
      </w:r>
    </w:p>
  </w:endnote>
  <w:endnote w:type="continuationSeparator" w:id="0">
    <w:p w14:paraId="701EB022" w14:textId="77777777" w:rsidR="002047CD" w:rsidRDefault="002047CD"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F4FA" w14:textId="77777777" w:rsidR="002047CD" w:rsidRDefault="002047CD" w:rsidP="00886E50">
      <w:pPr>
        <w:spacing w:after="0"/>
      </w:pPr>
      <w:r>
        <w:separator/>
      </w:r>
    </w:p>
  </w:footnote>
  <w:footnote w:type="continuationSeparator" w:id="0">
    <w:p w14:paraId="7E8D9D7F" w14:textId="77777777" w:rsidR="002047CD" w:rsidRDefault="002047CD"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8835577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DF32C0B"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p>
  <w:p w14:paraId="5C990C89" w14:textId="3EA26C63" w:rsidR="00E3206B" w:rsidRDefault="00E3206B">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CE7"/>
    <w:multiLevelType w:val="multilevel"/>
    <w:tmpl w:val="C03AF3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CA0287"/>
    <w:multiLevelType w:val="hybridMultilevel"/>
    <w:tmpl w:val="3704F102"/>
    <w:lvl w:ilvl="0" w:tplc="BED4728E">
      <w:start w:val="1"/>
      <w:numFmt w:val="decimal"/>
      <w:lvlText w:val="%1."/>
      <w:lvlJc w:val="left"/>
      <w:pPr>
        <w:ind w:left="600" w:hanging="360"/>
      </w:pPr>
      <w:rPr>
        <w:rFonts w:hint="default"/>
      </w:rPr>
    </w:lvl>
    <w:lvl w:ilvl="1" w:tplc="04250019" w:tentative="1">
      <w:start w:val="1"/>
      <w:numFmt w:val="lowerLetter"/>
      <w:lvlText w:val="%2."/>
      <w:lvlJc w:val="left"/>
      <w:pPr>
        <w:ind w:left="1320" w:hanging="360"/>
      </w:pPr>
    </w:lvl>
    <w:lvl w:ilvl="2" w:tplc="0425001B" w:tentative="1">
      <w:start w:val="1"/>
      <w:numFmt w:val="lowerRoman"/>
      <w:lvlText w:val="%3."/>
      <w:lvlJc w:val="right"/>
      <w:pPr>
        <w:ind w:left="2040" w:hanging="180"/>
      </w:pPr>
    </w:lvl>
    <w:lvl w:ilvl="3" w:tplc="0425000F" w:tentative="1">
      <w:start w:val="1"/>
      <w:numFmt w:val="decimal"/>
      <w:lvlText w:val="%4."/>
      <w:lvlJc w:val="left"/>
      <w:pPr>
        <w:ind w:left="2760" w:hanging="360"/>
      </w:pPr>
    </w:lvl>
    <w:lvl w:ilvl="4" w:tplc="04250019" w:tentative="1">
      <w:start w:val="1"/>
      <w:numFmt w:val="lowerLetter"/>
      <w:lvlText w:val="%5."/>
      <w:lvlJc w:val="left"/>
      <w:pPr>
        <w:ind w:left="3480" w:hanging="360"/>
      </w:pPr>
    </w:lvl>
    <w:lvl w:ilvl="5" w:tplc="0425001B" w:tentative="1">
      <w:start w:val="1"/>
      <w:numFmt w:val="lowerRoman"/>
      <w:lvlText w:val="%6."/>
      <w:lvlJc w:val="right"/>
      <w:pPr>
        <w:ind w:left="4200" w:hanging="180"/>
      </w:pPr>
    </w:lvl>
    <w:lvl w:ilvl="6" w:tplc="0425000F" w:tentative="1">
      <w:start w:val="1"/>
      <w:numFmt w:val="decimal"/>
      <w:lvlText w:val="%7."/>
      <w:lvlJc w:val="left"/>
      <w:pPr>
        <w:ind w:left="4920" w:hanging="360"/>
      </w:pPr>
    </w:lvl>
    <w:lvl w:ilvl="7" w:tplc="04250019" w:tentative="1">
      <w:start w:val="1"/>
      <w:numFmt w:val="lowerLetter"/>
      <w:lvlText w:val="%8."/>
      <w:lvlJc w:val="left"/>
      <w:pPr>
        <w:ind w:left="5640" w:hanging="360"/>
      </w:pPr>
    </w:lvl>
    <w:lvl w:ilvl="8" w:tplc="0425001B" w:tentative="1">
      <w:start w:val="1"/>
      <w:numFmt w:val="lowerRoman"/>
      <w:lvlText w:val="%9."/>
      <w:lvlJc w:val="right"/>
      <w:pPr>
        <w:ind w:left="6360" w:hanging="180"/>
      </w:pPr>
    </w:lvl>
  </w:abstractNum>
  <w:abstractNum w:abstractNumId="2" w15:restartNumberingAfterBreak="0">
    <w:nsid w:val="06B6315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9C87B1A"/>
    <w:multiLevelType w:val="hybridMultilevel"/>
    <w:tmpl w:val="59BE29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FE131B"/>
    <w:multiLevelType w:val="multilevel"/>
    <w:tmpl w:val="C22A625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A57B1"/>
    <w:multiLevelType w:val="multilevel"/>
    <w:tmpl w:val="F51CE7D2"/>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EC1BC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C8558A3"/>
    <w:multiLevelType w:val="multilevel"/>
    <w:tmpl w:val="56BE1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A1B3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334E7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0" w15:restartNumberingAfterBreak="0">
    <w:nsid w:val="30FC7FD8"/>
    <w:multiLevelType w:val="multilevel"/>
    <w:tmpl w:val="52108DCA"/>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D5641"/>
    <w:multiLevelType w:val="hybridMultilevel"/>
    <w:tmpl w:val="44223D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A6A69"/>
    <w:multiLevelType w:val="hybridMultilevel"/>
    <w:tmpl w:val="0EE0FB2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447870C5"/>
    <w:multiLevelType w:val="hybridMultilevel"/>
    <w:tmpl w:val="64D813CE"/>
    <w:lvl w:ilvl="0" w:tplc="0425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46E927A3"/>
    <w:multiLevelType w:val="multilevel"/>
    <w:tmpl w:val="9CB082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251466"/>
    <w:multiLevelType w:val="multilevel"/>
    <w:tmpl w:val="674084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6E5967"/>
    <w:multiLevelType w:val="hybridMultilevel"/>
    <w:tmpl w:val="0B44899A"/>
    <w:lvl w:ilvl="0" w:tplc="45623A36">
      <w:start w:val="1"/>
      <w:numFmt w:val="decimal"/>
      <w:lvlText w:val="%1."/>
      <w:lvlJc w:val="left"/>
      <w:pPr>
        <w:ind w:left="814" w:hanging="356"/>
      </w:pPr>
      <w:rPr>
        <w:rFonts w:ascii="Times New Roman" w:eastAsia="Times New Roman" w:hAnsi="Times New Roman" w:cs="Times New Roman" w:hint="default"/>
        <w:w w:val="100"/>
        <w:sz w:val="24"/>
        <w:szCs w:val="24"/>
        <w:lang w:val="et-EE" w:eastAsia="en-US" w:bidi="ar-SA"/>
      </w:rPr>
    </w:lvl>
    <w:lvl w:ilvl="1" w:tplc="8012CD18">
      <w:numFmt w:val="bullet"/>
      <w:lvlText w:val="•"/>
      <w:lvlJc w:val="left"/>
      <w:pPr>
        <w:ind w:left="1694" w:hanging="356"/>
      </w:pPr>
      <w:rPr>
        <w:rFonts w:hint="default"/>
        <w:lang w:val="et-EE" w:eastAsia="en-US" w:bidi="ar-SA"/>
      </w:rPr>
    </w:lvl>
    <w:lvl w:ilvl="2" w:tplc="B1CC58CC">
      <w:numFmt w:val="bullet"/>
      <w:lvlText w:val="•"/>
      <w:lvlJc w:val="left"/>
      <w:pPr>
        <w:ind w:left="2569" w:hanging="356"/>
      </w:pPr>
      <w:rPr>
        <w:rFonts w:hint="default"/>
        <w:lang w:val="et-EE" w:eastAsia="en-US" w:bidi="ar-SA"/>
      </w:rPr>
    </w:lvl>
    <w:lvl w:ilvl="3" w:tplc="13E8FFA6">
      <w:numFmt w:val="bullet"/>
      <w:lvlText w:val="•"/>
      <w:lvlJc w:val="left"/>
      <w:pPr>
        <w:ind w:left="3443" w:hanging="356"/>
      </w:pPr>
      <w:rPr>
        <w:rFonts w:hint="default"/>
        <w:lang w:val="et-EE" w:eastAsia="en-US" w:bidi="ar-SA"/>
      </w:rPr>
    </w:lvl>
    <w:lvl w:ilvl="4" w:tplc="16EE2B84">
      <w:numFmt w:val="bullet"/>
      <w:lvlText w:val="•"/>
      <w:lvlJc w:val="left"/>
      <w:pPr>
        <w:ind w:left="4318" w:hanging="356"/>
      </w:pPr>
      <w:rPr>
        <w:rFonts w:hint="default"/>
        <w:lang w:val="et-EE" w:eastAsia="en-US" w:bidi="ar-SA"/>
      </w:rPr>
    </w:lvl>
    <w:lvl w:ilvl="5" w:tplc="CC6A80D4">
      <w:numFmt w:val="bullet"/>
      <w:lvlText w:val="•"/>
      <w:lvlJc w:val="left"/>
      <w:pPr>
        <w:ind w:left="5193" w:hanging="356"/>
      </w:pPr>
      <w:rPr>
        <w:rFonts w:hint="default"/>
        <w:lang w:val="et-EE" w:eastAsia="en-US" w:bidi="ar-SA"/>
      </w:rPr>
    </w:lvl>
    <w:lvl w:ilvl="6" w:tplc="CADE3D4C">
      <w:numFmt w:val="bullet"/>
      <w:lvlText w:val="•"/>
      <w:lvlJc w:val="left"/>
      <w:pPr>
        <w:ind w:left="6067" w:hanging="356"/>
      </w:pPr>
      <w:rPr>
        <w:rFonts w:hint="default"/>
        <w:lang w:val="et-EE" w:eastAsia="en-US" w:bidi="ar-SA"/>
      </w:rPr>
    </w:lvl>
    <w:lvl w:ilvl="7" w:tplc="DE00343C">
      <w:numFmt w:val="bullet"/>
      <w:lvlText w:val="•"/>
      <w:lvlJc w:val="left"/>
      <w:pPr>
        <w:ind w:left="6942" w:hanging="356"/>
      </w:pPr>
      <w:rPr>
        <w:rFonts w:hint="default"/>
        <w:lang w:val="et-EE" w:eastAsia="en-US" w:bidi="ar-SA"/>
      </w:rPr>
    </w:lvl>
    <w:lvl w:ilvl="8" w:tplc="3306E0A0">
      <w:numFmt w:val="bullet"/>
      <w:lvlText w:val="•"/>
      <w:lvlJc w:val="left"/>
      <w:pPr>
        <w:ind w:left="7817" w:hanging="356"/>
      </w:pPr>
      <w:rPr>
        <w:rFonts w:hint="default"/>
        <w:lang w:val="et-EE" w:eastAsia="en-US" w:bidi="ar-SA"/>
      </w:rPr>
    </w:lvl>
  </w:abstractNum>
  <w:abstractNum w:abstractNumId="17" w15:restartNumberingAfterBreak="0">
    <w:nsid w:val="5A2508E0"/>
    <w:multiLevelType w:val="multilevel"/>
    <w:tmpl w:val="147055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874D7B"/>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D41081C"/>
    <w:multiLevelType w:val="multilevel"/>
    <w:tmpl w:val="AA145D8E"/>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16cid:durableId="1808930913">
    <w:abstractNumId w:val="12"/>
  </w:num>
  <w:num w:numId="2" w16cid:durableId="1862696081">
    <w:abstractNumId w:val="3"/>
  </w:num>
  <w:num w:numId="3" w16cid:durableId="1921207756">
    <w:abstractNumId w:val="16"/>
  </w:num>
  <w:num w:numId="4" w16cid:durableId="1119648058">
    <w:abstractNumId w:val="13"/>
  </w:num>
  <w:num w:numId="5" w16cid:durableId="1275016476">
    <w:abstractNumId w:val="1"/>
  </w:num>
  <w:num w:numId="6" w16cid:durableId="174073949">
    <w:abstractNumId w:val="2"/>
  </w:num>
  <w:num w:numId="7" w16cid:durableId="754866344">
    <w:abstractNumId w:val="6"/>
  </w:num>
  <w:num w:numId="8" w16cid:durableId="1560095039">
    <w:abstractNumId w:val="9"/>
  </w:num>
  <w:num w:numId="9" w16cid:durableId="1450276091">
    <w:abstractNumId w:val="19"/>
  </w:num>
  <w:num w:numId="10" w16cid:durableId="602110075">
    <w:abstractNumId w:val="15"/>
  </w:num>
  <w:num w:numId="11" w16cid:durableId="461466043">
    <w:abstractNumId w:val="17"/>
  </w:num>
  <w:num w:numId="12" w16cid:durableId="1486044905">
    <w:abstractNumId w:val="11"/>
  </w:num>
  <w:num w:numId="13" w16cid:durableId="1462578563">
    <w:abstractNumId w:val="5"/>
  </w:num>
  <w:num w:numId="14" w16cid:durableId="1704940071">
    <w:abstractNumId w:val="14"/>
  </w:num>
  <w:num w:numId="15" w16cid:durableId="1545217248">
    <w:abstractNumId w:val="0"/>
  </w:num>
  <w:num w:numId="16" w16cid:durableId="752313734">
    <w:abstractNumId w:val="8"/>
  </w:num>
  <w:num w:numId="17" w16cid:durableId="739056214">
    <w:abstractNumId w:val="18"/>
  </w:num>
  <w:num w:numId="18" w16cid:durableId="1892036449">
    <w:abstractNumId w:val="10"/>
  </w:num>
  <w:num w:numId="19" w16cid:durableId="1635865765">
    <w:abstractNumId w:val="4"/>
  </w:num>
  <w:num w:numId="20" w16cid:durableId="2127389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14FAB"/>
    <w:rsid w:val="00017642"/>
    <w:rsid w:val="00035664"/>
    <w:rsid w:val="00045A1D"/>
    <w:rsid w:val="0005451C"/>
    <w:rsid w:val="00075E3A"/>
    <w:rsid w:val="00081B03"/>
    <w:rsid w:val="000850C1"/>
    <w:rsid w:val="00087A9D"/>
    <w:rsid w:val="000A1BE5"/>
    <w:rsid w:val="000B53B2"/>
    <w:rsid w:val="000E6066"/>
    <w:rsid w:val="00142163"/>
    <w:rsid w:val="0014539A"/>
    <w:rsid w:val="00156CCD"/>
    <w:rsid w:val="00176003"/>
    <w:rsid w:val="00186604"/>
    <w:rsid w:val="001A0A8E"/>
    <w:rsid w:val="001A1ED0"/>
    <w:rsid w:val="001B6059"/>
    <w:rsid w:val="002047CD"/>
    <w:rsid w:val="00226B0A"/>
    <w:rsid w:val="0024660D"/>
    <w:rsid w:val="00256AA3"/>
    <w:rsid w:val="00271366"/>
    <w:rsid w:val="00280AE3"/>
    <w:rsid w:val="00280CF2"/>
    <w:rsid w:val="002815D5"/>
    <w:rsid w:val="00285E8E"/>
    <w:rsid w:val="002874A4"/>
    <w:rsid w:val="00293C9F"/>
    <w:rsid w:val="00295089"/>
    <w:rsid w:val="00296D4E"/>
    <w:rsid w:val="002C4645"/>
    <w:rsid w:val="002D5E3F"/>
    <w:rsid w:val="002E1EA9"/>
    <w:rsid w:val="002E7FB3"/>
    <w:rsid w:val="002F053A"/>
    <w:rsid w:val="002F67F6"/>
    <w:rsid w:val="003413E8"/>
    <w:rsid w:val="00342B8A"/>
    <w:rsid w:val="0034410F"/>
    <w:rsid w:val="003771BD"/>
    <w:rsid w:val="003B47E9"/>
    <w:rsid w:val="003C27F1"/>
    <w:rsid w:val="003D0F3E"/>
    <w:rsid w:val="003E74A9"/>
    <w:rsid w:val="003F3CD4"/>
    <w:rsid w:val="00407E6A"/>
    <w:rsid w:val="004202E7"/>
    <w:rsid w:val="004219B6"/>
    <w:rsid w:val="00427C95"/>
    <w:rsid w:val="00427D7E"/>
    <w:rsid w:val="00433627"/>
    <w:rsid w:val="0044359F"/>
    <w:rsid w:val="004652ED"/>
    <w:rsid w:val="00480508"/>
    <w:rsid w:val="00481583"/>
    <w:rsid w:val="00490375"/>
    <w:rsid w:val="004B71D3"/>
    <w:rsid w:val="0050181B"/>
    <w:rsid w:val="0053348A"/>
    <w:rsid w:val="00535997"/>
    <w:rsid w:val="00551C2B"/>
    <w:rsid w:val="0057415E"/>
    <w:rsid w:val="00585EAB"/>
    <w:rsid w:val="005A391E"/>
    <w:rsid w:val="005E233B"/>
    <w:rsid w:val="005E5B3A"/>
    <w:rsid w:val="006130DE"/>
    <w:rsid w:val="00614F91"/>
    <w:rsid w:val="00624C5F"/>
    <w:rsid w:val="0062638A"/>
    <w:rsid w:val="00632AEB"/>
    <w:rsid w:val="006405BD"/>
    <w:rsid w:val="006476E6"/>
    <w:rsid w:val="0064771A"/>
    <w:rsid w:val="006546FB"/>
    <w:rsid w:val="006569C1"/>
    <w:rsid w:val="00666FD1"/>
    <w:rsid w:val="00670A24"/>
    <w:rsid w:val="00670B24"/>
    <w:rsid w:val="006A2AC4"/>
    <w:rsid w:val="006A482F"/>
    <w:rsid w:val="006D27B5"/>
    <w:rsid w:val="0072690D"/>
    <w:rsid w:val="007608BE"/>
    <w:rsid w:val="00781D36"/>
    <w:rsid w:val="00790356"/>
    <w:rsid w:val="007A2E9B"/>
    <w:rsid w:val="007A68C0"/>
    <w:rsid w:val="007C01B8"/>
    <w:rsid w:val="007C6330"/>
    <w:rsid w:val="007E0168"/>
    <w:rsid w:val="007F282D"/>
    <w:rsid w:val="00802380"/>
    <w:rsid w:val="00815293"/>
    <w:rsid w:val="00837150"/>
    <w:rsid w:val="00850A0B"/>
    <w:rsid w:val="008829F9"/>
    <w:rsid w:val="00884B1F"/>
    <w:rsid w:val="00886E50"/>
    <w:rsid w:val="008900C8"/>
    <w:rsid w:val="008C7C46"/>
    <w:rsid w:val="008D3D00"/>
    <w:rsid w:val="008F310F"/>
    <w:rsid w:val="008F671A"/>
    <w:rsid w:val="008F783D"/>
    <w:rsid w:val="00902A85"/>
    <w:rsid w:val="009112B5"/>
    <w:rsid w:val="00942B96"/>
    <w:rsid w:val="00944B35"/>
    <w:rsid w:val="00945C68"/>
    <w:rsid w:val="00956909"/>
    <w:rsid w:val="00956C7A"/>
    <w:rsid w:val="00966940"/>
    <w:rsid w:val="0099011E"/>
    <w:rsid w:val="00991FB5"/>
    <w:rsid w:val="009A239B"/>
    <w:rsid w:val="009B15EB"/>
    <w:rsid w:val="009B24C0"/>
    <w:rsid w:val="009D5C70"/>
    <w:rsid w:val="00A175EA"/>
    <w:rsid w:val="00A424B7"/>
    <w:rsid w:val="00A43718"/>
    <w:rsid w:val="00A67FA7"/>
    <w:rsid w:val="00A73E82"/>
    <w:rsid w:val="00A75962"/>
    <w:rsid w:val="00A75DC2"/>
    <w:rsid w:val="00AA54BB"/>
    <w:rsid w:val="00AA71A1"/>
    <w:rsid w:val="00AB177F"/>
    <w:rsid w:val="00AB29A2"/>
    <w:rsid w:val="00AD525E"/>
    <w:rsid w:val="00B01348"/>
    <w:rsid w:val="00B015D8"/>
    <w:rsid w:val="00B17FA6"/>
    <w:rsid w:val="00B5324C"/>
    <w:rsid w:val="00B612B1"/>
    <w:rsid w:val="00B75721"/>
    <w:rsid w:val="00B94A33"/>
    <w:rsid w:val="00BB41C2"/>
    <w:rsid w:val="00BD6FC6"/>
    <w:rsid w:val="00C17F2C"/>
    <w:rsid w:val="00C24270"/>
    <w:rsid w:val="00C342EA"/>
    <w:rsid w:val="00C55BD1"/>
    <w:rsid w:val="00C629EF"/>
    <w:rsid w:val="00C6375D"/>
    <w:rsid w:val="00C66583"/>
    <w:rsid w:val="00C71129"/>
    <w:rsid w:val="00C84995"/>
    <w:rsid w:val="00C97250"/>
    <w:rsid w:val="00CC3791"/>
    <w:rsid w:val="00CE3021"/>
    <w:rsid w:val="00D00E40"/>
    <w:rsid w:val="00D14370"/>
    <w:rsid w:val="00D17460"/>
    <w:rsid w:val="00D33950"/>
    <w:rsid w:val="00D517F6"/>
    <w:rsid w:val="00D54973"/>
    <w:rsid w:val="00D678EE"/>
    <w:rsid w:val="00D67ABE"/>
    <w:rsid w:val="00D839EB"/>
    <w:rsid w:val="00D94199"/>
    <w:rsid w:val="00DA760D"/>
    <w:rsid w:val="00DA7987"/>
    <w:rsid w:val="00DC16D1"/>
    <w:rsid w:val="00DC39B2"/>
    <w:rsid w:val="00DE2014"/>
    <w:rsid w:val="00DE3D83"/>
    <w:rsid w:val="00DE6762"/>
    <w:rsid w:val="00DF32D4"/>
    <w:rsid w:val="00DF5C22"/>
    <w:rsid w:val="00E3206B"/>
    <w:rsid w:val="00E35AE7"/>
    <w:rsid w:val="00E7091E"/>
    <w:rsid w:val="00E80545"/>
    <w:rsid w:val="00EB1CFC"/>
    <w:rsid w:val="00EC05C5"/>
    <w:rsid w:val="00ED1220"/>
    <w:rsid w:val="00ED4370"/>
    <w:rsid w:val="00F02445"/>
    <w:rsid w:val="00F1630C"/>
    <w:rsid w:val="00F25857"/>
    <w:rsid w:val="00F44003"/>
    <w:rsid w:val="00F57476"/>
    <w:rsid w:val="00F61666"/>
    <w:rsid w:val="00FC6AA6"/>
    <w:rsid w:val="00FD02E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link w:val="Pealkiri1Mrk"/>
    <w:uiPriority w:val="9"/>
    <w:qFormat/>
    <w:rsid w:val="00FD02EE"/>
    <w:pPr>
      <w:widowControl w:val="0"/>
      <w:autoSpaceDE w:val="0"/>
      <w:autoSpaceDN w:val="0"/>
      <w:spacing w:after="0"/>
      <w:ind w:left="102"/>
      <w:outlineLvl w:val="0"/>
    </w:pPr>
    <w:rPr>
      <w:rFonts w:eastAsia="Times New Roman" w:cs="Times New Roman"/>
      <w:b/>
      <w:bCs/>
      <w:szCs w:val="24"/>
    </w:rPr>
  </w:style>
  <w:style w:type="paragraph" w:styleId="Pealkiri3">
    <w:name w:val="heading 3"/>
    <w:basedOn w:val="Normaallaad"/>
    <w:next w:val="Normaallaad"/>
    <w:link w:val="Pealkiri3Mrk"/>
    <w:uiPriority w:val="9"/>
    <w:semiHidden/>
    <w:unhideWhenUsed/>
    <w:qFormat/>
    <w:rsid w:val="008F67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790356"/>
    <w:pPr>
      <w:ind w:left="720"/>
      <w:contextualSpacing/>
    </w:pPr>
  </w:style>
  <w:style w:type="character" w:customStyle="1" w:styleId="Pealkiri1Mrk">
    <w:name w:val="Pealkiri 1 Märk"/>
    <w:basedOn w:val="Liguvaikefont"/>
    <w:link w:val="Pealkiri1"/>
    <w:uiPriority w:val="9"/>
    <w:rsid w:val="00FD02EE"/>
    <w:rPr>
      <w:rFonts w:ascii="Times New Roman" w:eastAsia="Times New Roman" w:hAnsi="Times New Roman" w:cs="Times New Roman"/>
      <w:b/>
      <w:bCs/>
      <w:sz w:val="24"/>
      <w:szCs w:val="24"/>
    </w:rPr>
  </w:style>
  <w:style w:type="paragraph" w:styleId="Kehatekst">
    <w:name w:val="Body Text"/>
    <w:basedOn w:val="Normaallaad"/>
    <w:link w:val="KehatekstMrk"/>
    <w:uiPriority w:val="1"/>
    <w:qFormat/>
    <w:rsid w:val="00FD02EE"/>
    <w:pPr>
      <w:widowControl w:val="0"/>
      <w:autoSpaceDE w:val="0"/>
      <w:autoSpaceDN w:val="0"/>
      <w:spacing w:after="0"/>
    </w:pPr>
    <w:rPr>
      <w:rFonts w:eastAsia="Times New Roman" w:cs="Times New Roman"/>
      <w:szCs w:val="24"/>
    </w:rPr>
  </w:style>
  <w:style w:type="character" w:customStyle="1" w:styleId="KehatekstMrk">
    <w:name w:val="Kehatekst Märk"/>
    <w:basedOn w:val="Liguvaikefont"/>
    <w:link w:val="Kehatekst"/>
    <w:uiPriority w:val="1"/>
    <w:rsid w:val="00FD02EE"/>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8F671A"/>
    <w:rPr>
      <w:rFonts w:asciiTheme="majorHAnsi" w:eastAsiaTheme="majorEastAsia" w:hAnsiTheme="majorHAnsi" w:cstheme="majorBidi"/>
      <w:color w:val="243F60" w:themeColor="accent1" w:themeShade="7F"/>
      <w:sz w:val="24"/>
      <w:szCs w:val="24"/>
    </w:rPr>
  </w:style>
  <w:style w:type="paragraph" w:styleId="Normaallaadveeb">
    <w:name w:val="Normal (Web)"/>
    <w:basedOn w:val="Normaallaad"/>
    <w:uiPriority w:val="99"/>
    <w:unhideWhenUsed/>
    <w:rsid w:val="00481583"/>
    <w:pPr>
      <w:spacing w:before="100" w:beforeAutospacing="1" w:after="100" w:afterAutospacing="1"/>
    </w:pPr>
    <w:rPr>
      <w:rFonts w:eastAsia="Times New Roman" w:cs="Times New Roman"/>
      <w:szCs w:val="24"/>
      <w:lang w:eastAsia="et-EE"/>
    </w:rPr>
  </w:style>
  <w:style w:type="paragraph" w:styleId="Vahedeta">
    <w:name w:val="No Spacing"/>
    <w:uiPriority w:val="1"/>
    <w:qFormat/>
    <w:rsid w:val="00481583"/>
    <w:pPr>
      <w:spacing w:after="0" w:line="240" w:lineRule="auto"/>
    </w:pPr>
    <w:rPr>
      <w:rFonts w:ascii="Times New Roman" w:eastAsia="Times New Roman" w:hAnsi="Times New Roman" w:cs="Times New Roman"/>
      <w:sz w:val="24"/>
    </w:rPr>
  </w:style>
  <w:style w:type="paragraph" w:customStyle="1" w:styleId="Default">
    <w:name w:val="Default"/>
    <w:rsid w:val="00280CF2"/>
    <w:pPr>
      <w:autoSpaceDE w:val="0"/>
      <w:autoSpaceDN w:val="0"/>
      <w:adjustRightInd w:val="0"/>
      <w:spacing w:after="0" w:line="240" w:lineRule="auto"/>
    </w:pPr>
    <w:rPr>
      <w:rFonts w:ascii="Century Gothic" w:eastAsia="Times New Roman" w:hAnsi="Century Gothic" w:cs="Century Gothic"/>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E1C5-B0DB-40E2-9111-D100179A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2579</Words>
  <Characters>14704</Characters>
  <Application>Microsoft Office Word</Application>
  <DocSecurity>0</DocSecurity>
  <Lines>122</Lines>
  <Paragraphs>34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Inge Dobrus</cp:lastModifiedBy>
  <cp:revision>59</cp:revision>
  <cp:lastPrinted>2019-12-03T14:08:00Z</cp:lastPrinted>
  <dcterms:created xsi:type="dcterms:W3CDTF">2025-07-02T11:14:00Z</dcterms:created>
  <dcterms:modified xsi:type="dcterms:W3CDTF">2025-07-02T12:31:00Z</dcterms:modified>
</cp:coreProperties>
</file>