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BCE29" w14:textId="77777777" w:rsidR="00DA14A1" w:rsidRDefault="00C37AD3" w:rsidP="00DA14A1">
      <w:pPr>
        <w:shd w:val="clear" w:color="auto" w:fill="FFFFFF" w:themeFill="background1"/>
        <w:spacing w:after="0" w:line="240" w:lineRule="auto"/>
        <w:ind w:left="7921" w:firstLine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r w:rsidR="00503ECE">
        <w:rPr>
          <w:rFonts w:ascii="Times New Roman" w:hAnsi="Times New Roman" w:cs="Times New Roman"/>
          <w:sz w:val="24"/>
          <w:szCs w:val="24"/>
        </w:rPr>
        <w:t>1</w:t>
      </w:r>
    </w:p>
    <w:p w14:paraId="21168171" w14:textId="77777777" w:rsidR="00DA14A1" w:rsidRDefault="00DA14A1" w:rsidP="00DA14A1">
      <w:pPr>
        <w:shd w:val="clear" w:color="auto" w:fill="FFFFFF" w:themeFill="background1"/>
        <w:spacing w:after="0" w:line="240" w:lineRule="auto"/>
        <w:ind w:left="7921" w:firstLine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Mulgi Vallavolikogu</w:t>
      </w:r>
    </w:p>
    <w:p w14:paraId="0ACC34BA" w14:textId="77777777" w:rsidR="004B1A37" w:rsidRDefault="004B1A37" w:rsidP="00DA14A1">
      <w:pPr>
        <w:shd w:val="clear" w:color="auto" w:fill="FFFFFF" w:themeFill="background1"/>
        <w:spacing w:after="0" w:line="240" w:lineRule="auto"/>
        <w:ind w:left="7921" w:firstLine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mai 2024. a</w:t>
      </w:r>
    </w:p>
    <w:p w14:paraId="48B2C4F3" w14:textId="3FD313C5" w:rsidR="00C51AAA" w:rsidRPr="007E447C" w:rsidRDefault="004B1A37" w:rsidP="00A761D8">
      <w:pPr>
        <w:shd w:val="clear" w:color="auto" w:fill="FFFFFF" w:themeFill="background1"/>
        <w:spacing w:after="0" w:line="240" w:lineRule="auto"/>
        <w:ind w:left="7921" w:firstLine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otsusele nr</w:t>
      </w:r>
      <w:r w:rsidR="00C51AAA" w:rsidRPr="007E447C">
        <w:rPr>
          <w:rFonts w:ascii="Times New Roman" w:hAnsi="Times New Roman" w:cs="Times New Roman"/>
          <w:sz w:val="24"/>
          <w:szCs w:val="24"/>
        </w:rPr>
        <w:tab/>
      </w:r>
      <w:r w:rsidR="00C51AAA" w:rsidRPr="007E447C">
        <w:rPr>
          <w:rFonts w:ascii="Times New Roman" w:hAnsi="Times New Roman" w:cs="Times New Roman"/>
          <w:sz w:val="24"/>
          <w:szCs w:val="24"/>
        </w:rPr>
        <w:tab/>
      </w:r>
      <w:r w:rsidR="00C51AAA" w:rsidRPr="007E447C">
        <w:rPr>
          <w:rFonts w:ascii="Times New Roman" w:hAnsi="Times New Roman" w:cs="Times New Roman"/>
          <w:sz w:val="24"/>
          <w:szCs w:val="24"/>
        </w:rPr>
        <w:tab/>
      </w:r>
      <w:r w:rsidR="00C51AAA" w:rsidRPr="007E447C">
        <w:rPr>
          <w:rFonts w:ascii="Times New Roman" w:hAnsi="Times New Roman" w:cs="Times New Roman"/>
          <w:sz w:val="24"/>
          <w:szCs w:val="24"/>
        </w:rPr>
        <w:tab/>
      </w:r>
      <w:r w:rsidR="00C51AAA" w:rsidRPr="007E447C">
        <w:rPr>
          <w:rFonts w:ascii="Times New Roman" w:hAnsi="Times New Roman" w:cs="Times New Roman"/>
          <w:sz w:val="24"/>
          <w:szCs w:val="24"/>
        </w:rPr>
        <w:tab/>
      </w:r>
      <w:r w:rsidR="00C51AAA" w:rsidRPr="007E447C">
        <w:rPr>
          <w:rFonts w:ascii="Times New Roman" w:hAnsi="Times New Roman" w:cs="Times New Roman"/>
          <w:sz w:val="24"/>
          <w:szCs w:val="24"/>
        </w:rPr>
        <w:tab/>
      </w:r>
      <w:r w:rsidR="00C51AAA" w:rsidRPr="007E447C">
        <w:rPr>
          <w:rFonts w:ascii="Times New Roman" w:hAnsi="Times New Roman" w:cs="Times New Roman"/>
          <w:sz w:val="24"/>
          <w:szCs w:val="24"/>
        </w:rPr>
        <w:tab/>
      </w:r>
    </w:p>
    <w:p w14:paraId="0C2E48B3" w14:textId="77777777" w:rsidR="00C51AAA" w:rsidRPr="006A0627" w:rsidRDefault="00C51AAA" w:rsidP="004B1A3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27">
        <w:rPr>
          <w:rFonts w:ascii="Times New Roman" w:hAnsi="Times New Roman" w:cs="Times New Roman"/>
          <w:b/>
          <w:bCs/>
          <w:sz w:val="24"/>
          <w:szCs w:val="24"/>
        </w:rPr>
        <w:t>HOONESTUSÕIGUSE SEADMISE TINGIMUSED</w:t>
      </w:r>
    </w:p>
    <w:p w14:paraId="499C3F82" w14:textId="77777777" w:rsidR="00C51AAA" w:rsidRDefault="00C51AAA" w:rsidP="00C51A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401A7" w14:textId="2BC6CC28" w:rsidR="00C51AAA" w:rsidRPr="00C51AAA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Seada hoonestusõigus Mulgi valla munitsipaalomandis oleval kinnistul </w:t>
      </w:r>
      <w:r w:rsidR="00687466">
        <w:rPr>
          <w:rFonts w:ascii="Times New Roman" w:hAnsi="Times New Roman" w:cs="Times New Roman"/>
          <w:sz w:val="24"/>
          <w:szCs w:val="24"/>
        </w:rPr>
        <w:t>Pärnu</w:t>
      </w:r>
      <w:r w:rsidR="00EC2F75">
        <w:rPr>
          <w:rFonts w:ascii="Times New Roman" w:hAnsi="Times New Roman" w:cs="Times New Roman"/>
          <w:sz w:val="24"/>
          <w:szCs w:val="24"/>
        </w:rPr>
        <w:t xml:space="preserve"> tn</w:t>
      </w:r>
      <w:r w:rsidR="00687466">
        <w:rPr>
          <w:rFonts w:ascii="Times New Roman" w:hAnsi="Times New Roman" w:cs="Times New Roman"/>
          <w:sz w:val="24"/>
          <w:szCs w:val="24"/>
        </w:rPr>
        <w:t xml:space="preserve"> 39</w:t>
      </w:r>
      <w:r w:rsidRPr="00C51AAA">
        <w:rPr>
          <w:rFonts w:ascii="Times New Roman" w:hAnsi="Times New Roman" w:cs="Times New Roman"/>
          <w:sz w:val="24"/>
          <w:szCs w:val="24"/>
        </w:rPr>
        <w:t xml:space="preserve">, </w:t>
      </w:r>
      <w:r w:rsidR="00687466">
        <w:rPr>
          <w:rFonts w:ascii="Times New Roman" w:hAnsi="Times New Roman" w:cs="Times New Roman"/>
          <w:sz w:val="24"/>
          <w:szCs w:val="24"/>
        </w:rPr>
        <w:t>Mõisaküla</w:t>
      </w:r>
      <w:r w:rsidRPr="00C51AAA">
        <w:rPr>
          <w:rFonts w:ascii="Times New Roman" w:hAnsi="Times New Roman" w:cs="Times New Roman"/>
          <w:sz w:val="24"/>
          <w:szCs w:val="24"/>
        </w:rPr>
        <w:t xml:space="preserve"> linn, Mulgi vald (</w:t>
      </w:r>
      <w:r w:rsidR="00814D97">
        <w:rPr>
          <w:rFonts w:ascii="Times New Roman" w:hAnsi="Times New Roman" w:cs="Times New Roman"/>
          <w:sz w:val="24"/>
          <w:szCs w:val="24"/>
        </w:rPr>
        <w:t xml:space="preserve">registriosa nr </w:t>
      </w:r>
      <w:r w:rsidR="004467AC">
        <w:rPr>
          <w:rFonts w:ascii="Times New Roman" w:hAnsi="Times New Roman" w:cs="Times New Roman"/>
          <w:sz w:val="24"/>
          <w:szCs w:val="24"/>
        </w:rPr>
        <w:t xml:space="preserve">3521139, </w:t>
      </w:r>
      <w:r w:rsidRPr="00C51AAA">
        <w:rPr>
          <w:rFonts w:ascii="Times New Roman" w:hAnsi="Times New Roman" w:cs="Times New Roman"/>
          <w:sz w:val="24"/>
          <w:szCs w:val="24"/>
        </w:rPr>
        <w:t xml:space="preserve">katastri tunnus </w:t>
      </w:r>
      <w:r w:rsidR="002124D1">
        <w:rPr>
          <w:rFonts w:ascii="Times New Roman" w:hAnsi="Times New Roman" w:cs="Times New Roman"/>
          <w:sz w:val="24"/>
          <w:szCs w:val="24"/>
        </w:rPr>
        <w:t>49001:002:0011</w:t>
      </w:r>
      <w:r w:rsidR="001D071A">
        <w:rPr>
          <w:rFonts w:ascii="Times New Roman" w:hAnsi="Times New Roman" w:cs="Times New Roman"/>
          <w:sz w:val="24"/>
          <w:szCs w:val="24"/>
        </w:rPr>
        <w:t>, pindala</w:t>
      </w:r>
      <w:r w:rsidR="002B00F1">
        <w:rPr>
          <w:rFonts w:ascii="Times New Roman" w:hAnsi="Times New Roman" w:cs="Times New Roman"/>
          <w:sz w:val="24"/>
          <w:szCs w:val="24"/>
        </w:rPr>
        <w:t xml:space="preserve"> ligikaudu</w:t>
      </w:r>
      <w:r w:rsidR="001D071A">
        <w:rPr>
          <w:rFonts w:ascii="Times New Roman" w:hAnsi="Times New Roman" w:cs="Times New Roman"/>
          <w:sz w:val="24"/>
          <w:szCs w:val="24"/>
        </w:rPr>
        <w:t xml:space="preserve"> </w:t>
      </w:r>
      <w:r w:rsidR="002B00F1">
        <w:rPr>
          <w:rFonts w:ascii="Times New Roman" w:hAnsi="Times New Roman" w:cs="Times New Roman"/>
          <w:sz w:val="24"/>
          <w:szCs w:val="24"/>
        </w:rPr>
        <w:t>36</w:t>
      </w:r>
      <w:r w:rsidR="001D071A">
        <w:rPr>
          <w:rFonts w:ascii="Times New Roman" w:hAnsi="Times New Roman" w:cs="Times New Roman"/>
          <w:sz w:val="24"/>
          <w:szCs w:val="24"/>
        </w:rPr>
        <w:t>00 m</w:t>
      </w:r>
      <w:r w:rsidR="001D0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1784">
        <w:rPr>
          <w:rFonts w:ascii="Times New Roman" w:hAnsi="Times New Roman" w:cs="Times New Roman"/>
          <w:sz w:val="24"/>
          <w:szCs w:val="24"/>
        </w:rPr>
        <w:t>, sihtotstarve 100</w:t>
      </w:r>
      <w:r w:rsidR="005B6972">
        <w:rPr>
          <w:rFonts w:ascii="Times New Roman" w:hAnsi="Times New Roman" w:cs="Times New Roman"/>
          <w:sz w:val="24"/>
          <w:szCs w:val="24"/>
        </w:rPr>
        <w:t>% ühiskondlike ehitiste maa</w:t>
      </w:r>
      <w:r w:rsidR="00BF5DC9">
        <w:rPr>
          <w:rFonts w:ascii="Times New Roman" w:hAnsi="Times New Roman" w:cs="Times New Roman"/>
          <w:sz w:val="24"/>
          <w:szCs w:val="24"/>
        </w:rPr>
        <w:t xml:space="preserve">, kinnistul asub </w:t>
      </w:r>
      <w:r w:rsidR="004C1B82">
        <w:rPr>
          <w:rFonts w:ascii="Times New Roman" w:hAnsi="Times New Roman" w:cs="Times New Roman"/>
          <w:sz w:val="24"/>
          <w:szCs w:val="24"/>
        </w:rPr>
        <w:t>koolimaja, ehitisregistri kood</w:t>
      </w:r>
      <w:r w:rsidR="0044743E">
        <w:rPr>
          <w:rFonts w:ascii="Times New Roman" w:hAnsi="Times New Roman" w:cs="Times New Roman"/>
          <w:sz w:val="24"/>
          <w:szCs w:val="24"/>
        </w:rPr>
        <w:t xml:space="preserve"> nr 112031013</w:t>
      </w:r>
      <w:r w:rsidR="004C1B82">
        <w:rPr>
          <w:rFonts w:ascii="Times New Roman" w:hAnsi="Times New Roman" w:cs="Times New Roman"/>
          <w:sz w:val="24"/>
          <w:szCs w:val="24"/>
        </w:rPr>
        <w:t xml:space="preserve"> </w:t>
      </w:r>
      <w:r w:rsidRPr="00C51AAA">
        <w:rPr>
          <w:rFonts w:ascii="Times New Roman" w:hAnsi="Times New Roman" w:cs="Times New Roman"/>
          <w:sz w:val="24"/>
          <w:szCs w:val="24"/>
        </w:rPr>
        <w:t>)</w:t>
      </w:r>
      <w:r w:rsidR="003B1593">
        <w:rPr>
          <w:rFonts w:ascii="Times New Roman" w:hAnsi="Times New Roman" w:cs="Times New Roman"/>
          <w:sz w:val="24"/>
          <w:szCs w:val="24"/>
        </w:rPr>
        <w:t xml:space="preserve">. </w:t>
      </w:r>
      <w:r w:rsidR="00F50AE0">
        <w:rPr>
          <w:rFonts w:ascii="Times New Roman" w:hAnsi="Times New Roman" w:cs="Times New Roman"/>
          <w:sz w:val="24"/>
          <w:szCs w:val="24"/>
        </w:rPr>
        <w:t>Hoonestusõigusega koormamise eesmärgiks on tagada hoone ja kinnistu korrastamine</w:t>
      </w:r>
      <w:r w:rsidR="00E77AB0">
        <w:rPr>
          <w:rFonts w:ascii="Times New Roman" w:hAnsi="Times New Roman" w:cs="Times New Roman"/>
          <w:sz w:val="24"/>
          <w:szCs w:val="24"/>
        </w:rPr>
        <w:t>, heaperemehelik ja jätkusuutlik kasutamine</w:t>
      </w:r>
      <w:r w:rsidR="001933C6">
        <w:rPr>
          <w:rFonts w:ascii="Times New Roman" w:hAnsi="Times New Roman" w:cs="Times New Roman"/>
          <w:sz w:val="24"/>
          <w:szCs w:val="24"/>
        </w:rPr>
        <w:t xml:space="preserve"> erinevate tegevuste läbiviimiseks</w:t>
      </w:r>
      <w:r w:rsidR="00440805">
        <w:rPr>
          <w:rFonts w:ascii="Times New Roman" w:hAnsi="Times New Roman" w:cs="Times New Roman"/>
          <w:sz w:val="24"/>
          <w:szCs w:val="24"/>
        </w:rPr>
        <w:t>, mis avaldavad positiivset mõju piirkonna arengule</w:t>
      </w:r>
      <w:r w:rsidR="0088382F">
        <w:rPr>
          <w:rFonts w:ascii="Times New Roman" w:hAnsi="Times New Roman" w:cs="Times New Roman"/>
          <w:sz w:val="24"/>
          <w:szCs w:val="24"/>
        </w:rPr>
        <w:t xml:space="preserve"> ja kohalikule ettevõtluskeskkonnale.</w:t>
      </w:r>
      <w:r w:rsidRPr="00C51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4BCB" w14:textId="7C431BB1" w:rsidR="00C51AAA" w:rsidRPr="00E046F5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Hoonestusõiguse</w:t>
      </w:r>
      <w:r w:rsidR="00797857">
        <w:rPr>
          <w:rFonts w:ascii="Times New Roman" w:hAnsi="Times New Roman" w:cs="Times New Roman"/>
          <w:sz w:val="24"/>
          <w:szCs w:val="24"/>
        </w:rPr>
        <w:t xml:space="preserve"> tasu on eelläbirääkimistega </w:t>
      </w:r>
      <w:r w:rsidR="000A204B">
        <w:rPr>
          <w:rFonts w:ascii="Times New Roman" w:hAnsi="Times New Roman" w:cs="Times New Roman"/>
          <w:sz w:val="24"/>
          <w:szCs w:val="24"/>
        </w:rPr>
        <w:t xml:space="preserve">pakkumise võitja (edaspidi </w:t>
      </w:r>
      <w:proofErr w:type="spellStart"/>
      <w:r w:rsidR="000A204B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="000A204B">
        <w:rPr>
          <w:rFonts w:ascii="Times New Roman" w:hAnsi="Times New Roman" w:cs="Times New Roman"/>
          <w:sz w:val="24"/>
          <w:szCs w:val="24"/>
        </w:rPr>
        <w:t>) pakutud hoonestusõiguse tasu.</w:t>
      </w:r>
      <w:r w:rsidRPr="00C51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D037" w14:textId="28815F66" w:rsidR="00E046F5" w:rsidRPr="00D2199D" w:rsidRDefault="00850E57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Hoonestusõiguse tasu loetakse tasutuks selle laekumisest Mulgi Vallavalitsuse arvelduskontole.</w:t>
      </w:r>
    </w:p>
    <w:p w14:paraId="7FE3F8BB" w14:textId="3CD07D95" w:rsidR="00D2199D" w:rsidRPr="00C51AAA" w:rsidRDefault="004451BE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Hoonestusõiguse tasu</w:t>
      </w:r>
      <w:r w:rsidR="00023257">
        <w:rPr>
          <w:rFonts w:ascii="Times New Roman" w:hAnsi="Times New Roman" w:cs="Times New Roman"/>
          <w:sz w:val="24"/>
          <w:szCs w:val="24"/>
        </w:rPr>
        <w:t xml:space="preserve">, viiviste ja leppetrahvi </w:t>
      </w:r>
      <w:r w:rsidR="00DB1EE4">
        <w:rPr>
          <w:rFonts w:ascii="Times New Roman" w:hAnsi="Times New Roman" w:cs="Times New Roman"/>
          <w:sz w:val="24"/>
          <w:szCs w:val="24"/>
        </w:rPr>
        <w:t xml:space="preserve">kohustuste tasumise tagamiseks tehakse </w:t>
      </w:r>
      <w:r w:rsidR="0008053F">
        <w:rPr>
          <w:rFonts w:ascii="Times New Roman" w:hAnsi="Times New Roman" w:cs="Times New Roman"/>
          <w:sz w:val="24"/>
          <w:szCs w:val="24"/>
        </w:rPr>
        <w:t>hoonestusõiguse avatavasse kinnistusregistr</w:t>
      </w:r>
      <w:r w:rsidR="00C323F4">
        <w:rPr>
          <w:rFonts w:ascii="Times New Roman" w:hAnsi="Times New Roman" w:cs="Times New Roman"/>
          <w:sz w:val="24"/>
          <w:szCs w:val="24"/>
        </w:rPr>
        <w:t>iossa kanne reaalkoormatise kohta.</w:t>
      </w:r>
    </w:p>
    <w:p w14:paraId="02784952" w14:textId="108DAA84" w:rsidR="00B80EA3" w:rsidRPr="00B80EA3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 konkursi võitjaga seatakse tähtajaga </w:t>
      </w:r>
      <w:r w:rsidR="0005036C">
        <w:rPr>
          <w:rFonts w:ascii="Times New Roman" w:hAnsi="Times New Roman" w:cs="Times New Roman"/>
          <w:sz w:val="24"/>
          <w:szCs w:val="24"/>
        </w:rPr>
        <w:t>5</w:t>
      </w:r>
      <w:r w:rsidRPr="00C51AAA">
        <w:rPr>
          <w:rFonts w:ascii="Times New Roman" w:hAnsi="Times New Roman" w:cs="Times New Roman"/>
          <w:sz w:val="24"/>
          <w:szCs w:val="24"/>
        </w:rPr>
        <w:t xml:space="preserve"> aastat lepingus toodud tingimustel. 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teki</w:t>
      </w:r>
      <w:r w:rsidR="00FC309C">
        <w:rPr>
          <w:rFonts w:ascii="Times New Roman" w:hAnsi="Times New Roman" w:cs="Times New Roman"/>
          <w:sz w:val="24"/>
          <w:szCs w:val="24"/>
        </w:rPr>
        <w:t>b</w:t>
      </w:r>
      <w:r w:rsidRPr="00C51AAA">
        <w:rPr>
          <w:rFonts w:ascii="Times New Roman" w:hAnsi="Times New Roman" w:cs="Times New Roman"/>
          <w:sz w:val="24"/>
          <w:szCs w:val="24"/>
        </w:rPr>
        <w:t xml:space="preserve"> hoonestusõiguse tingimuste täitmisel õigus hoonestusõigusega koormatud </w:t>
      </w:r>
      <w:r w:rsidR="00E22207">
        <w:rPr>
          <w:rFonts w:ascii="Times New Roman" w:hAnsi="Times New Roman" w:cs="Times New Roman"/>
          <w:sz w:val="24"/>
          <w:szCs w:val="24"/>
        </w:rPr>
        <w:t>hoone</w:t>
      </w:r>
      <w:r w:rsidR="008F62D7">
        <w:rPr>
          <w:rFonts w:ascii="Times New Roman" w:hAnsi="Times New Roman" w:cs="Times New Roman"/>
          <w:sz w:val="24"/>
          <w:szCs w:val="24"/>
        </w:rPr>
        <w:t xml:space="preserve"> ja kinnistul asuva teise</w:t>
      </w:r>
      <w:r w:rsidR="007D3239">
        <w:rPr>
          <w:rFonts w:ascii="Times New Roman" w:hAnsi="Times New Roman" w:cs="Times New Roman"/>
          <w:sz w:val="24"/>
          <w:szCs w:val="24"/>
        </w:rPr>
        <w:t xml:space="preserve"> osa</w:t>
      </w:r>
      <w:r w:rsidRPr="00C51AAA">
        <w:rPr>
          <w:rFonts w:ascii="Times New Roman" w:hAnsi="Times New Roman" w:cs="Times New Roman"/>
          <w:sz w:val="24"/>
          <w:szCs w:val="24"/>
        </w:rPr>
        <w:t xml:space="preserve"> ostmiseks</w:t>
      </w:r>
      <w:r w:rsidR="002E2A01">
        <w:rPr>
          <w:rFonts w:ascii="Times New Roman" w:hAnsi="Times New Roman" w:cs="Times New Roman"/>
          <w:sz w:val="24"/>
          <w:szCs w:val="24"/>
        </w:rPr>
        <w:t xml:space="preserve"> (</w:t>
      </w:r>
      <w:r w:rsidR="004B1A37">
        <w:rPr>
          <w:rFonts w:ascii="Times New Roman" w:hAnsi="Times New Roman" w:cs="Times New Roman"/>
          <w:sz w:val="24"/>
          <w:szCs w:val="24"/>
        </w:rPr>
        <w:t xml:space="preserve">otsuse </w:t>
      </w:r>
      <w:r w:rsidR="002E2A01">
        <w:rPr>
          <w:rFonts w:ascii="Times New Roman" w:hAnsi="Times New Roman" w:cs="Times New Roman"/>
          <w:sz w:val="24"/>
          <w:szCs w:val="24"/>
        </w:rPr>
        <w:t>lisa 3).</w:t>
      </w:r>
    </w:p>
    <w:p w14:paraId="16E0EF93" w14:textId="2BDAC304" w:rsidR="00C51AAA" w:rsidRPr="006B544D" w:rsidRDefault="00C51AAA" w:rsidP="00A939C9">
      <w:pPr>
        <w:pStyle w:val="Loendilik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71128" w14:textId="77777777" w:rsidR="00C51AAA" w:rsidRPr="00C51AAA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Hoonestusõiguse seadmise tingimused:</w:t>
      </w:r>
    </w:p>
    <w:p w14:paraId="52B2FBD4" w14:textId="2C8B486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 seatakse hoone hoonestusõiguse konkursil parima pakku</w:t>
      </w:r>
      <w:r w:rsidR="002F6616">
        <w:rPr>
          <w:rFonts w:ascii="Times New Roman" w:hAnsi="Times New Roman" w:cs="Times New Roman"/>
          <w:sz w:val="24"/>
          <w:szCs w:val="24"/>
        </w:rPr>
        <w:t>mise</w:t>
      </w:r>
      <w:r w:rsidRPr="00C51AAA">
        <w:rPr>
          <w:rFonts w:ascii="Times New Roman" w:hAnsi="Times New Roman" w:cs="Times New Roman"/>
          <w:sz w:val="24"/>
          <w:szCs w:val="24"/>
        </w:rPr>
        <w:t xml:space="preserve"> teinud ettevõtjaga. Projekteerimis- ja ehitustööd peavad olema teostatud vastavalt Eesti vabariigis kehtivatele tehnilistele normidele, </w:t>
      </w:r>
      <w:r w:rsidR="00F52A6D" w:rsidRPr="00C51AAA">
        <w:rPr>
          <w:rFonts w:ascii="Times New Roman" w:hAnsi="Times New Roman" w:cs="Times New Roman"/>
          <w:sz w:val="24"/>
          <w:szCs w:val="24"/>
        </w:rPr>
        <w:t>standarditele</w:t>
      </w:r>
      <w:r w:rsidRPr="00C51AAA">
        <w:rPr>
          <w:rFonts w:ascii="Times New Roman" w:hAnsi="Times New Roman" w:cs="Times New Roman"/>
          <w:sz w:val="24"/>
          <w:szCs w:val="24"/>
        </w:rPr>
        <w:t xml:space="preserve"> ja õigusaktidele</w:t>
      </w:r>
      <w:r w:rsidR="00F52A6D">
        <w:rPr>
          <w:rFonts w:ascii="Times New Roman" w:hAnsi="Times New Roman" w:cs="Times New Roman"/>
          <w:sz w:val="24"/>
          <w:szCs w:val="24"/>
        </w:rPr>
        <w:t>;</w:t>
      </w:r>
    </w:p>
    <w:p w14:paraId="28950AD0" w14:textId="76656E68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kohustub peale hoonestusõiguse lepingu sõlmimisest ühe aasta jooksul taotlema</w:t>
      </w:r>
      <w:r w:rsidR="00095CEA">
        <w:rPr>
          <w:rFonts w:ascii="Times New Roman" w:hAnsi="Times New Roman" w:cs="Times New Roman"/>
          <w:sz w:val="24"/>
          <w:szCs w:val="24"/>
        </w:rPr>
        <w:t xml:space="preserve"> ehitusloa</w:t>
      </w:r>
      <w:r w:rsidRPr="00C51AAA">
        <w:rPr>
          <w:rFonts w:ascii="Times New Roman" w:hAnsi="Times New Roman" w:cs="Times New Roman"/>
          <w:sz w:val="24"/>
          <w:szCs w:val="24"/>
        </w:rPr>
        <w:t xml:space="preserve"> </w:t>
      </w:r>
      <w:r w:rsidR="00AC7C15">
        <w:rPr>
          <w:rFonts w:ascii="Times New Roman" w:hAnsi="Times New Roman" w:cs="Times New Roman"/>
          <w:sz w:val="24"/>
          <w:szCs w:val="24"/>
        </w:rPr>
        <w:t xml:space="preserve">hoone </w:t>
      </w:r>
      <w:r w:rsidRPr="00C51AAA">
        <w:rPr>
          <w:rFonts w:ascii="Times New Roman" w:hAnsi="Times New Roman" w:cs="Times New Roman"/>
          <w:sz w:val="24"/>
          <w:szCs w:val="24"/>
        </w:rPr>
        <w:t xml:space="preserve">rekonstrueerimiseks.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peab lõpetama ehitustööd, vormistama kasutusload ja avama </w:t>
      </w:r>
      <w:r w:rsidR="00371346">
        <w:rPr>
          <w:rFonts w:ascii="Times New Roman" w:hAnsi="Times New Roman" w:cs="Times New Roman"/>
          <w:sz w:val="24"/>
          <w:szCs w:val="24"/>
        </w:rPr>
        <w:t>hoone</w:t>
      </w:r>
      <w:r w:rsidRPr="00C51AAA">
        <w:rPr>
          <w:rFonts w:ascii="Times New Roman" w:hAnsi="Times New Roman" w:cs="Times New Roman"/>
          <w:sz w:val="24"/>
          <w:szCs w:val="24"/>
        </w:rPr>
        <w:t xml:space="preserve"> hiljemalt k</w:t>
      </w:r>
      <w:r w:rsidR="00B73802">
        <w:rPr>
          <w:rFonts w:ascii="Times New Roman" w:hAnsi="Times New Roman" w:cs="Times New Roman"/>
          <w:sz w:val="24"/>
          <w:szCs w:val="24"/>
        </w:rPr>
        <w:t>olme</w:t>
      </w:r>
      <w:r w:rsidRPr="00C51AAA">
        <w:rPr>
          <w:rFonts w:ascii="Times New Roman" w:hAnsi="Times New Roman" w:cs="Times New Roman"/>
          <w:sz w:val="24"/>
          <w:szCs w:val="24"/>
        </w:rPr>
        <w:t xml:space="preserve"> aasta jooksul hoonestusõiguse seadmisest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39E61C" w14:textId="1E44D412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 tuleb rekonstrueerida või ehitada hea ehitustava ning ehitamist ja ehitusprojekti käsitlevate õigusaktide kohaselt;</w:t>
      </w:r>
    </w:p>
    <w:p w14:paraId="51B05643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hoonestuskohustuse mittetäitmisel on omanikul õigus nõuda hoonestusõiguse lõpetamist ja kinnisturegistri kande kustutamist;</w:t>
      </w:r>
    </w:p>
    <w:p w14:paraId="14739E14" w14:textId="2C499311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k</w:t>
      </w:r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ui </w:t>
      </w:r>
      <w:proofErr w:type="spellStart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hoonestaja</w:t>
      </w:r>
      <w:proofErr w:type="spellEnd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ei ole hoonestusõiguse seadmisel kokkulepitud tähtaja jooksu</w:t>
      </w:r>
      <w:r w:rsidR="001329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</w:t>
      </w:r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1329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konkursil</w:t>
      </w:r>
      <w:r w:rsidR="003E4F8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lubatud</w:t>
      </w:r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ruume välja ehitanud või kui </w:t>
      </w:r>
      <w:proofErr w:type="spellStart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hoonestaja</w:t>
      </w:r>
      <w:proofErr w:type="spellEnd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rikub oluliselt oma lepingulisi kohustusi, on kinnisasja omanikul õigus nõuda </w:t>
      </w:r>
      <w:proofErr w:type="spellStart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hoonestajalt</w:t>
      </w:r>
      <w:proofErr w:type="spellEnd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nõusolekut hoonestusõiguse enda nimele kandmiseks (omanikule langemine);</w:t>
      </w:r>
    </w:p>
    <w:p w14:paraId="21BDFB03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kinnistu omanik ei vastuta ehituslubade ja kasutusloa väljastamise eest;</w:t>
      </w:r>
    </w:p>
    <w:p w14:paraId="7B873715" w14:textId="7AD4C589" w:rsidR="00C51AAA" w:rsidRPr="00F563AF" w:rsidRDefault="00C51AAA" w:rsidP="00F563AF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tasub kõik hoonestusõiguse seadmisega seatud kulud;</w:t>
      </w:r>
    </w:p>
    <w:p w14:paraId="7F885991" w14:textId="68F90B10" w:rsidR="00C51AAA" w:rsidRPr="00B34284" w:rsidRDefault="00C51AAA" w:rsidP="00B34284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lastRenderedPageBreak/>
        <w:t xml:space="preserve">hoonestusõiguse tingimuste täitmata jätmisel tasub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leppetrahvi </w:t>
      </w:r>
      <w:r w:rsidR="00A11CFF">
        <w:rPr>
          <w:rFonts w:ascii="Times New Roman" w:hAnsi="Times New Roman" w:cs="Times New Roman"/>
          <w:sz w:val="24"/>
          <w:szCs w:val="24"/>
        </w:rPr>
        <w:t>20</w:t>
      </w:r>
      <w:r w:rsidR="00095227">
        <w:rPr>
          <w:rFonts w:ascii="Times New Roman" w:hAnsi="Times New Roman" w:cs="Times New Roman"/>
          <w:sz w:val="24"/>
          <w:szCs w:val="24"/>
        </w:rPr>
        <w:t xml:space="preserve"> </w:t>
      </w:r>
      <w:r w:rsidRPr="00741A38">
        <w:rPr>
          <w:rFonts w:ascii="Times New Roman" w:hAnsi="Times New Roman" w:cs="Times New Roman"/>
          <w:sz w:val="24"/>
          <w:szCs w:val="24"/>
        </w:rPr>
        <w:t>000</w:t>
      </w:r>
      <w:r w:rsidRPr="00C51AAA">
        <w:rPr>
          <w:rFonts w:ascii="Times New Roman" w:hAnsi="Times New Roman" w:cs="Times New Roman"/>
          <w:sz w:val="24"/>
          <w:szCs w:val="24"/>
        </w:rPr>
        <w:t xml:space="preserve"> eurot ning kinnisasja omanikul on õigus nõuda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hoonestajalt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nõusolekut hoonestusõiguse enda nimele kandmiseks (omanikule langemine);</w:t>
      </w:r>
    </w:p>
    <w:p w14:paraId="41E17714" w14:textId="0EDB8998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on kohustus oma kulul kindlustada </w:t>
      </w:r>
      <w:r w:rsidR="00675476">
        <w:rPr>
          <w:rFonts w:ascii="Times New Roman" w:hAnsi="Times New Roman" w:cs="Times New Roman"/>
          <w:sz w:val="24"/>
          <w:szCs w:val="24"/>
        </w:rPr>
        <w:t>hoone osa</w:t>
      </w:r>
      <w:r w:rsidRPr="00C51AAA">
        <w:rPr>
          <w:rFonts w:ascii="Times New Roman" w:hAnsi="Times New Roman" w:cs="Times New Roman"/>
          <w:sz w:val="24"/>
          <w:szCs w:val="24"/>
        </w:rPr>
        <w:t xml:space="preserve"> ja esitada hoonestusõiguse seadjale kindlustuspoliisid ja kindlustingimuste ärakirjad. Kindlustuskohustus kantakse lepingu alusel kinnistusraamatusse;</w:t>
      </w:r>
    </w:p>
    <w:p w14:paraId="2A0D5214" w14:textId="14E61EBC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hoonestusõiguse oluliseks osaks oleva hoone hävimisel või osalisel kahjustamisel on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kohustus hoone omal kulul taasta</w:t>
      </w:r>
      <w:r w:rsidR="00A20BAE">
        <w:rPr>
          <w:rFonts w:ascii="Times New Roman" w:hAnsi="Times New Roman" w:cs="Times New Roman"/>
          <w:sz w:val="24"/>
          <w:szCs w:val="24"/>
        </w:rPr>
        <w:t>d</w:t>
      </w:r>
      <w:r w:rsidRPr="00C51AAA">
        <w:rPr>
          <w:rFonts w:ascii="Times New Roman" w:hAnsi="Times New Roman" w:cs="Times New Roman"/>
          <w:sz w:val="24"/>
          <w:szCs w:val="24"/>
        </w:rPr>
        <w:t>a ühe aasta jooksul;</w:t>
      </w:r>
    </w:p>
    <w:p w14:paraId="6D6D2B18" w14:textId="77777777" w:rsidR="00C51AAA" w:rsidRPr="0076507D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on kohustus tagada olemasoleva hoone ohutus;</w:t>
      </w:r>
    </w:p>
    <w:p w14:paraId="0D91F82E" w14:textId="6730FF74" w:rsidR="0076507D" w:rsidRPr="00C51AAA" w:rsidRDefault="0030749B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="00BB3EDB">
        <w:rPr>
          <w:rFonts w:ascii="Times New Roman" w:hAnsi="Times New Roman" w:cs="Times New Roman"/>
          <w:sz w:val="24"/>
          <w:szCs w:val="24"/>
        </w:rPr>
        <w:t xml:space="preserve"> ei ole õigust</w:t>
      </w:r>
      <w:r w:rsidR="00AB4FBE">
        <w:rPr>
          <w:rFonts w:ascii="Times New Roman" w:hAnsi="Times New Roman" w:cs="Times New Roman"/>
          <w:sz w:val="24"/>
          <w:szCs w:val="24"/>
        </w:rPr>
        <w:t xml:space="preserve"> </w:t>
      </w:r>
      <w:r w:rsidR="002D1E24">
        <w:rPr>
          <w:rFonts w:ascii="Times New Roman" w:hAnsi="Times New Roman" w:cs="Times New Roman"/>
          <w:sz w:val="24"/>
          <w:szCs w:val="24"/>
        </w:rPr>
        <w:t>hoonestus</w:t>
      </w:r>
      <w:r w:rsidR="003E1178">
        <w:rPr>
          <w:rFonts w:ascii="Times New Roman" w:hAnsi="Times New Roman" w:cs="Times New Roman"/>
          <w:sz w:val="24"/>
          <w:szCs w:val="24"/>
        </w:rPr>
        <w:t>õiguse lepingust</w:t>
      </w:r>
      <w:r w:rsidR="00897D17">
        <w:rPr>
          <w:rFonts w:ascii="Times New Roman" w:hAnsi="Times New Roman" w:cs="Times New Roman"/>
          <w:sz w:val="24"/>
          <w:szCs w:val="24"/>
        </w:rPr>
        <w:t xml:space="preserve"> tulenevaid õigusi</w:t>
      </w:r>
      <w:r w:rsidR="00BD673D">
        <w:rPr>
          <w:rFonts w:ascii="Times New Roman" w:hAnsi="Times New Roman" w:cs="Times New Roman"/>
          <w:sz w:val="24"/>
          <w:szCs w:val="24"/>
        </w:rPr>
        <w:t xml:space="preserve"> ja kohustusi mitte üle anda kolmandatele isikutele</w:t>
      </w:r>
      <w:r w:rsidR="00FE3216">
        <w:rPr>
          <w:rFonts w:ascii="Times New Roman" w:hAnsi="Times New Roman" w:cs="Times New Roman"/>
          <w:sz w:val="24"/>
          <w:szCs w:val="24"/>
        </w:rPr>
        <w:t xml:space="preserve"> ilma omaniku eelneva kirjaliku loata</w:t>
      </w:r>
      <w:r w:rsidR="004C3E4A">
        <w:rPr>
          <w:rFonts w:ascii="Times New Roman" w:hAnsi="Times New Roman" w:cs="Times New Roman"/>
          <w:sz w:val="24"/>
          <w:szCs w:val="24"/>
        </w:rPr>
        <w:t>;</w:t>
      </w:r>
    </w:p>
    <w:p w14:paraId="3B05A73A" w14:textId="666B80AE" w:rsidR="00C51AAA" w:rsidRPr="00750B39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hoonestusõiguse aastatasu alghind on </w:t>
      </w:r>
      <w:r w:rsidR="000402F9">
        <w:rPr>
          <w:rFonts w:ascii="Times New Roman" w:hAnsi="Times New Roman" w:cs="Times New Roman"/>
          <w:sz w:val="24"/>
          <w:szCs w:val="24"/>
        </w:rPr>
        <w:t>1200 eurot aastas</w:t>
      </w:r>
      <w:r w:rsidRPr="00C51AAA">
        <w:rPr>
          <w:rFonts w:ascii="Times New Roman" w:hAnsi="Times New Roman" w:cs="Times New Roman"/>
          <w:sz w:val="24"/>
          <w:szCs w:val="24"/>
        </w:rPr>
        <w:t>, mille suurus vaadatakse igal aastal üle tarbijahinnaindeksi muutuse alusel</w:t>
      </w:r>
      <w:r w:rsidR="004C3E4A">
        <w:rPr>
          <w:rFonts w:ascii="Times New Roman" w:hAnsi="Times New Roman" w:cs="Times New Roman"/>
          <w:sz w:val="24"/>
          <w:szCs w:val="24"/>
        </w:rPr>
        <w:t>;</w:t>
      </w:r>
    </w:p>
    <w:p w14:paraId="522AE2DB" w14:textId="2644D6DB" w:rsidR="007F56DF" w:rsidRPr="007F56DF" w:rsidRDefault="00AE6156" w:rsidP="00764C34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0776A">
        <w:rPr>
          <w:rFonts w:ascii="Times New Roman" w:hAnsi="Times New Roman" w:cs="Times New Roman"/>
          <w:sz w:val="24"/>
          <w:szCs w:val="24"/>
        </w:rPr>
        <w:t xml:space="preserve">oonestusõiguse mistahes kohustuste täitmata </w:t>
      </w:r>
      <w:r w:rsidR="00BD579A">
        <w:rPr>
          <w:rFonts w:ascii="Times New Roman" w:hAnsi="Times New Roman" w:cs="Times New Roman"/>
          <w:sz w:val="24"/>
          <w:szCs w:val="24"/>
        </w:rPr>
        <w:t>jätmise või mittevastava t</w:t>
      </w:r>
      <w:r w:rsidR="001D52C3">
        <w:rPr>
          <w:rFonts w:ascii="Times New Roman" w:hAnsi="Times New Roman" w:cs="Times New Roman"/>
          <w:sz w:val="24"/>
          <w:szCs w:val="24"/>
        </w:rPr>
        <w:t>äitmis eest tasuma</w:t>
      </w:r>
      <w:r w:rsidR="00C0477B">
        <w:rPr>
          <w:rFonts w:ascii="Times New Roman" w:hAnsi="Times New Roman" w:cs="Times New Roman"/>
          <w:sz w:val="24"/>
          <w:szCs w:val="24"/>
        </w:rPr>
        <w:t xml:space="preserve"> Mulgi vallale</w:t>
      </w:r>
      <w:r w:rsidR="002C66D2">
        <w:rPr>
          <w:rFonts w:ascii="Times New Roman" w:hAnsi="Times New Roman" w:cs="Times New Roman"/>
          <w:sz w:val="24"/>
          <w:szCs w:val="24"/>
        </w:rPr>
        <w:t xml:space="preserve"> leppetrahvi kuni </w:t>
      </w:r>
      <w:r w:rsidR="004C3E4A">
        <w:rPr>
          <w:rFonts w:ascii="Times New Roman" w:hAnsi="Times New Roman" w:cs="Times New Roman"/>
          <w:sz w:val="24"/>
          <w:szCs w:val="24"/>
        </w:rPr>
        <w:t>1</w:t>
      </w:r>
      <w:r w:rsidR="002C66D2">
        <w:rPr>
          <w:rFonts w:ascii="Times New Roman" w:hAnsi="Times New Roman" w:cs="Times New Roman"/>
          <w:sz w:val="24"/>
          <w:szCs w:val="24"/>
        </w:rPr>
        <w:t>000 (</w:t>
      </w:r>
      <w:r w:rsidR="001541B5">
        <w:rPr>
          <w:rFonts w:ascii="Times New Roman" w:hAnsi="Times New Roman" w:cs="Times New Roman"/>
          <w:sz w:val="24"/>
          <w:szCs w:val="24"/>
        </w:rPr>
        <w:t>üks tuhat) eurot kalendrikuus</w:t>
      </w:r>
      <w:r w:rsidR="004C3E4A">
        <w:rPr>
          <w:rFonts w:ascii="Times New Roman" w:hAnsi="Times New Roman" w:cs="Times New Roman"/>
          <w:sz w:val="24"/>
          <w:szCs w:val="24"/>
        </w:rPr>
        <w:t>;</w:t>
      </w:r>
    </w:p>
    <w:p w14:paraId="48D1441E" w14:textId="77777777" w:rsidR="007F56DF" w:rsidRPr="007F56DF" w:rsidRDefault="00764C34" w:rsidP="00764C34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6DF">
        <w:rPr>
          <w:rFonts w:ascii="Times New Roman" w:hAnsi="Times New Roman" w:cs="Times New Roman"/>
          <w:sz w:val="24"/>
          <w:szCs w:val="24"/>
        </w:rPr>
        <w:t xml:space="preserve">Kõik </w:t>
      </w:r>
      <w:r w:rsidR="00AA1840" w:rsidRPr="007F56DF">
        <w:rPr>
          <w:rFonts w:ascii="Times New Roman" w:hAnsi="Times New Roman" w:cs="Times New Roman"/>
          <w:sz w:val="24"/>
          <w:szCs w:val="24"/>
        </w:rPr>
        <w:t>kinnistul lasuvad maksud tasub ning avalik</w:t>
      </w:r>
      <w:r w:rsidR="0058523D" w:rsidRPr="007F56DF">
        <w:rPr>
          <w:rFonts w:ascii="Times New Roman" w:hAnsi="Times New Roman" w:cs="Times New Roman"/>
          <w:sz w:val="24"/>
          <w:szCs w:val="24"/>
        </w:rPr>
        <w:t>-</w:t>
      </w:r>
      <w:r w:rsidR="00AA1840" w:rsidRPr="007F56DF">
        <w:rPr>
          <w:rFonts w:ascii="Times New Roman" w:hAnsi="Times New Roman" w:cs="Times New Roman"/>
          <w:sz w:val="24"/>
          <w:szCs w:val="24"/>
        </w:rPr>
        <w:t xml:space="preserve"> õiguslikud</w:t>
      </w:r>
      <w:r w:rsidR="0058523D" w:rsidRPr="007F56DF">
        <w:rPr>
          <w:rFonts w:ascii="Times New Roman" w:hAnsi="Times New Roman" w:cs="Times New Roman"/>
          <w:sz w:val="24"/>
          <w:szCs w:val="24"/>
        </w:rPr>
        <w:t xml:space="preserve"> koormatised kannab </w:t>
      </w:r>
      <w:proofErr w:type="spellStart"/>
      <w:r w:rsidR="0058523D" w:rsidRPr="007F56DF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="00196AF6" w:rsidRPr="007F56DF">
        <w:rPr>
          <w:rFonts w:ascii="Times New Roman" w:hAnsi="Times New Roman" w:cs="Times New Roman"/>
          <w:sz w:val="24"/>
          <w:szCs w:val="24"/>
        </w:rPr>
        <w:t>. Nimetatud tingimus kantakse kinnistusraamatusse.</w:t>
      </w:r>
    </w:p>
    <w:p w14:paraId="4C28CA61" w14:textId="77777777" w:rsidR="007F56DF" w:rsidRPr="007F56DF" w:rsidRDefault="00ED2C36" w:rsidP="00764C34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56DF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7F56DF">
        <w:rPr>
          <w:rFonts w:ascii="Times New Roman" w:hAnsi="Times New Roman" w:cs="Times New Roman"/>
          <w:sz w:val="24"/>
          <w:szCs w:val="24"/>
        </w:rPr>
        <w:t xml:space="preserve"> </w:t>
      </w:r>
      <w:r w:rsidR="00873213" w:rsidRPr="007F56DF">
        <w:rPr>
          <w:rFonts w:ascii="Times New Roman" w:hAnsi="Times New Roman" w:cs="Times New Roman"/>
          <w:sz w:val="24"/>
          <w:szCs w:val="24"/>
        </w:rPr>
        <w:t xml:space="preserve">on kohustatud hoidma </w:t>
      </w:r>
      <w:r w:rsidR="00C71674" w:rsidRPr="007F56DF">
        <w:rPr>
          <w:rFonts w:ascii="Times New Roman" w:hAnsi="Times New Roman" w:cs="Times New Roman"/>
          <w:sz w:val="24"/>
          <w:szCs w:val="24"/>
        </w:rPr>
        <w:t xml:space="preserve">hoone ja </w:t>
      </w:r>
      <w:r w:rsidR="005366F3" w:rsidRPr="007F56DF">
        <w:rPr>
          <w:rFonts w:ascii="Times New Roman" w:hAnsi="Times New Roman" w:cs="Times New Roman"/>
          <w:sz w:val="24"/>
          <w:szCs w:val="24"/>
        </w:rPr>
        <w:t xml:space="preserve">kogu hoonestusõigusega hõlmatud ala alaliselt </w:t>
      </w:r>
      <w:r w:rsidR="003F3F98" w:rsidRPr="007F56DF">
        <w:rPr>
          <w:rFonts w:ascii="Times New Roman" w:hAnsi="Times New Roman" w:cs="Times New Roman"/>
          <w:sz w:val="24"/>
          <w:szCs w:val="24"/>
        </w:rPr>
        <w:t>heas seisukorras.</w:t>
      </w:r>
    </w:p>
    <w:p w14:paraId="0A1C6146" w14:textId="674E914B" w:rsidR="00926410" w:rsidRPr="00A761D8" w:rsidRDefault="00802143" w:rsidP="00764C34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56DF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7F56DF">
        <w:rPr>
          <w:rFonts w:ascii="Times New Roman" w:hAnsi="Times New Roman" w:cs="Times New Roman"/>
          <w:sz w:val="24"/>
          <w:szCs w:val="24"/>
        </w:rPr>
        <w:t xml:space="preserve"> on õigus hoonestusõiguse </w:t>
      </w:r>
      <w:r w:rsidR="002C6A7F" w:rsidRPr="007F56DF">
        <w:rPr>
          <w:rFonts w:ascii="Times New Roman" w:hAnsi="Times New Roman" w:cs="Times New Roman"/>
          <w:sz w:val="24"/>
          <w:szCs w:val="24"/>
        </w:rPr>
        <w:t>ol</w:t>
      </w:r>
      <w:r w:rsidR="000B1AA1" w:rsidRPr="007F56DF">
        <w:rPr>
          <w:rFonts w:ascii="Times New Roman" w:hAnsi="Times New Roman" w:cs="Times New Roman"/>
          <w:sz w:val="24"/>
          <w:szCs w:val="24"/>
        </w:rPr>
        <w:t>u</w:t>
      </w:r>
      <w:r w:rsidR="002C6A7F" w:rsidRPr="007F56DF">
        <w:rPr>
          <w:rFonts w:ascii="Times New Roman" w:hAnsi="Times New Roman" w:cs="Times New Roman"/>
          <w:sz w:val="24"/>
          <w:szCs w:val="24"/>
        </w:rPr>
        <w:t>liseks olevaid</w:t>
      </w:r>
      <w:r w:rsidR="000B1AA1" w:rsidRPr="007F56DF">
        <w:rPr>
          <w:rFonts w:ascii="Times New Roman" w:hAnsi="Times New Roman" w:cs="Times New Roman"/>
          <w:sz w:val="24"/>
          <w:szCs w:val="24"/>
        </w:rPr>
        <w:t xml:space="preserve"> </w:t>
      </w:r>
      <w:r w:rsidR="00007FA4" w:rsidRPr="007F56DF">
        <w:rPr>
          <w:rFonts w:ascii="Times New Roman" w:hAnsi="Times New Roman" w:cs="Times New Roman"/>
          <w:sz w:val="24"/>
          <w:szCs w:val="24"/>
        </w:rPr>
        <w:t>ehitisi ja rajatisi või nende osi</w:t>
      </w:r>
      <w:r w:rsidR="00C8044D" w:rsidRPr="007F56DF">
        <w:rPr>
          <w:rFonts w:ascii="Times New Roman" w:hAnsi="Times New Roman" w:cs="Times New Roman"/>
          <w:sz w:val="24"/>
          <w:szCs w:val="24"/>
        </w:rPr>
        <w:t xml:space="preserve"> üürile anda </w:t>
      </w:r>
      <w:r w:rsidR="0049102E" w:rsidRPr="007F56DF">
        <w:rPr>
          <w:rFonts w:ascii="Times New Roman" w:hAnsi="Times New Roman" w:cs="Times New Roman"/>
          <w:sz w:val="24"/>
          <w:szCs w:val="24"/>
        </w:rPr>
        <w:t>omaniku</w:t>
      </w:r>
      <w:r w:rsidR="009B4FB9" w:rsidRPr="007F56DF">
        <w:rPr>
          <w:rFonts w:ascii="Times New Roman" w:hAnsi="Times New Roman" w:cs="Times New Roman"/>
          <w:sz w:val="24"/>
          <w:szCs w:val="24"/>
        </w:rPr>
        <w:t xml:space="preserve"> nõusolekul.</w:t>
      </w:r>
    </w:p>
    <w:p w14:paraId="08B8FEDA" w14:textId="420CDDC0" w:rsidR="00C51AAA" w:rsidRPr="00A761D8" w:rsidRDefault="00C51AAA" w:rsidP="00E05265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8">
        <w:rPr>
          <w:rFonts w:ascii="Times New Roman" w:hAnsi="Times New Roman" w:cs="Times New Roman"/>
          <w:sz w:val="24"/>
          <w:szCs w:val="24"/>
        </w:rPr>
        <w:t>Hoonestusõiguse võõrandamisel või koormamisel piiratud asjaõigusega kolmandate isikute kasuks on vajalik hoone</w:t>
      </w:r>
      <w:r w:rsidR="00FD2FCB" w:rsidRPr="00A761D8">
        <w:rPr>
          <w:rFonts w:ascii="Times New Roman" w:hAnsi="Times New Roman" w:cs="Times New Roman"/>
          <w:sz w:val="24"/>
          <w:szCs w:val="24"/>
        </w:rPr>
        <w:t xml:space="preserve"> </w:t>
      </w:r>
      <w:r w:rsidRPr="00A761D8">
        <w:rPr>
          <w:rFonts w:ascii="Times New Roman" w:hAnsi="Times New Roman" w:cs="Times New Roman"/>
          <w:sz w:val="24"/>
          <w:szCs w:val="24"/>
        </w:rPr>
        <w:t>omaniku nõusolek. Hoonestusõiguse võõrandamisel hoone omaniku nõusolekul kolmandale isikule on hoone omanikul õigus nõuda kõigi lepingus märgitud võlaõiguslike kokkulepete ülevõtmist hoonestusõiguse omandaja poolt.</w:t>
      </w:r>
    </w:p>
    <w:p w14:paraId="6D2FDDE3" w14:textId="7C414CE4" w:rsidR="00C51AAA" w:rsidRPr="00A761D8" w:rsidRDefault="00C51AAA" w:rsidP="00A761D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8">
        <w:rPr>
          <w:rFonts w:ascii="Times New Roman" w:hAnsi="Times New Roman" w:cs="Times New Roman"/>
          <w:sz w:val="24"/>
          <w:szCs w:val="24"/>
        </w:rPr>
        <w:t>Hoonestusõiguse lõppemisel hoonestusõiguse tähtaja saabumisel jäävad hoonestusõiguse alusel ehitatud ruumid hoone oluliseks osaks.</w:t>
      </w:r>
    </w:p>
    <w:p w14:paraId="00A49191" w14:textId="7AE63944" w:rsidR="00C51AAA" w:rsidRPr="00A761D8" w:rsidRDefault="00C51AAA" w:rsidP="00A761D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8">
        <w:rPr>
          <w:rFonts w:ascii="Times New Roman" w:hAnsi="Times New Roman" w:cs="Times New Roman"/>
          <w:sz w:val="24"/>
          <w:szCs w:val="24"/>
        </w:rPr>
        <w:t xml:space="preserve">Hoonestusõiguse tähtaja saabumisel ei maksa hoonestusõiguse seadja </w:t>
      </w:r>
      <w:proofErr w:type="spellStart"/>
      <w:r w:rsidRPr="00A761D8">
        <w:rPr>
          <w:rFonts w:ascii="Times New Roman" w:hAnsi="Times New Roman" w:cs="Times New Roman"/>
          <w:sz w:val="24"/>
          <w:szCs w:val="24"/>
        </w:rPr>
        <w:t>hoonestajale</w:t>
      </w:r>
      <w:proofErr w:type="spellEnd"/>
      <w:r w:rsidRPr="00A761D8">
        <w:rPr>
          <w:rFonts w:ascii="Times New Roman" w:hAnsi="Times New Roman" w:cs="Times New Roman"/>
          <w:sz w:val="24"/>
          <w:szCs w:val="24"/>
        </w:rPr>
        <w:t xml:space="preserve"> hoonesse jäävate ruumide eest hüvitist.</w:t>
      </w:r>
    </w:p>
    <w:p w14:paraId="0C971927" w14:textId="183391F5" w:rsidR="00A92119" w:rsidRPr="00A761D8" w:rsidRDefault="005F55B9" w:rsidP="00A761D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8">
        <w:rPr>
          <w:rFonts w:ascii="Times New Roman" w:hAnsi="Times New Roman" w:cs="Times New Roman"/>
          <w:sz w:val="24"/>
          <w:szCs w:val="24"/>
        </w:rPr>
        <w:t>Hoonestusõigus ei laiene liinidele, trassidele ja muudele kommunikatsioonidele</w:t>
      </w:r>
      <w:r w:rsidR="00ED175A" w:rsidRPr="00A761D8">
        <w:rPr>
          <w:rFonts w:ascii="Times New Roman" w:hAnsi="Times New Roman" w:cs="Times New Roman"/>
          <w:sz w:val="24"/>
          <w:szCs w:val="24"/>
        </w:rPr>
        <w:t>, mis läbivad kinnistut ja kuuluvad kolmandatele isikutele.</w:t>
      </w:r>
    </w:p>
    <w:p w14:paraId="4964FD3F" w14:textId="213C2ACA" w:rsidR="007A1B57" w:rsidRPr="00A761D8" w:rsidRDefault="00990278" w:rsidP="00A761D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1D8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A761D8">
        <w:rPr>
          <w:rFonts w:ascii="Times New Roman" w:hAnsi="Times New Roman" w:cs="Times New Roman"/>
          <w:sz w:val="24"/>
          <w:szCs w:val="24"/>
        </w:rPr>
        <w:t xml:space="preserve"> on õigus </w:t>
      </w:r>
      <w:r w:rsidR="0031006C" w:rsidRPr="00A761D8">
        <w:rPr>
          <w:rFonts w:ascii="Times New Roman" w:hAnsi="Times New Roman" w:cs="Times New Roman"/>
          <w:sz w:val="24"/>
          <w:szCs w:val="24"/>
        </w:rPr>
        <w:t>pärast hoonestusõiguse tingimuste täitmist</w:t>
      </w:r>
      <w:r w:rsidR="0090432B" w:rsidRPr="00A761D8">
        <w:rPr>
          <w:rFonts w:ascii="Times New Roman" w:hAnsi="Times New Roman" w:cs="Times New Roman"/>
          <w:sz w:val="24"/>
          <w:szCs w:val="24"/>
        </w:rPr>
        <w:t xml:space="preserve"> ja </w:t>
      </w:r>
      <w:r w:rsidR="00AC1303" w:rsidRPr="00A761D8">
        <w:rPr>
          <w:rFonts w:ascii="Times New Roman" w:hAnsi="Times New Roman" w:cs="Times New Roman"/>
          <w:sz w:val="24"/>
          <w:szCs w:val="24"/>
        </w:rPr>
        <w:t>hoonestusõiguse tähtaja</w:t>
      </w:r>
      <w:r w:rsidR="00A002F6" w:rsidRPr="00A761D8">
        <w:rPr>
          <w:rFonts w:ascii="Times New Roman" w:hAnsi="Times New Roman" w:cs="Times New Roman"/>
          <w:sz w:val="24"/>
          <w:szCs w:val="24"/>
        </w:rPr>
        <w:t xml:space="preserve"> saabumist</w:t>
      </w:r>
      <w:r w:rsidR="00467884" w:rsidRPr="00A761D8">
        <w:rPr>
          <w:rFonts w:ascii="Times New Roman" w:hAnsi="Times New Roman" w:cs="Times New Roman"/>
          <w:sz w:val="24"/>
          <w:szCs w:val="24"/>
        </w:rPr>
        <w:t xml:space="preserve"> </w:t>
      </w:r>
      <w:r w:rsidR="00467884" w:rsidRPr="00A761D8">
        <w:rPr>
          <w:rFonts w:ascii="Times New Roman" w:hAnsi="Times New Roman" w:cs="Times New Roman"/>
          <w:sz w:val="24"/>
          <w:szCs w:val="24"/>
          <w:highlight w:val="yellow"/>
        </w:rPr>
        <w:t>kinnistu</w:t>
      </w:r>
      <w:r w:rsidR="00662FE6" w:rsidRPr="00A761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C1D87" w:rsidRPr="00A761D8">
        <w:rPr>
          <w:rFonts w:ascii="Times New Roman" w:hAnsi="Times New Roman" w:cs="Times New Roman"/>
          <w:sz w:val="24"/>
          <w:szCs w:val="24"/>
          <w:highlight w:val="yellow"/>
        </w:rPr>
        <w:t>koos vana maja osaga</w:t>
      </w:r>
      <w:r w:rsidR="00467884" w:rsidRPr="00A761D8">
        <w:rPr>
          <w:rFonts w:ascii="Times New Roman" w:hAnsi="Times New Roman" w:cs="Times New Roman"/>
          <w:sz w:val="24"/>
          <w:szCs w:val="24"/>
          <w:highlight w:val="yellow"/>
        </w:rPr>
        <w:t xml:space="preserve"> omandada </w:t>
      </w:r>
      <w:r w:rsidR="005A68FD" w:rsidRPr="00A761D8">
        <w:rPr>
          <w:rFonts w:ascii="Times New Roman" w:hAnsi="Times New Roman" w:cs="Times New Roman"/>
          <w:sz w:val="24"/>
          <w:szCs w:val="24"/>
          <w:highlight w:val="yellow"/>
        </w:rPr>
        <w:t>alg</w:t>
      </w:r>
      <w:r w:rsidR="001E7089" w:rsidRPr="00A761D8">
        <w:rPr>
          <w:rFonts w:ascii="Times New Roman" w:hAnsi="Times New Roman" w:cs="Times New Roman"/>
          <w:sz w:val="24"/>
          <w:szCs w:val="24"/>
          <w:highlight w:val="yellow"/>
        </w:rPr>
        <w:t>hinnaga 50 000 eurot</w:t>
      </w:r>
      <w:r w:rsidR="000A6C7F" w:rsidRPr="00A761D8">
        <w:rPr>
          <w:rFonts w:ascii="Times New Roman" w:hAnsi="Times New Roman" w:cs="Times New Roman"/>
          <w:sz w:val="24"/>
          <w:szCs w:val="24"/>
        </w:rPr>
        <w:t>.</w:t>
      </w:r>
    </w:p>
    <w:p w14:paraId="4AA12704" w14:textId="6198EFFB" w:rsidR="002C082E" w:rsidRPr="00A761D8" w:rsidRDefault="007A1B57" w:rsidP="00A761D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8">
        <w:rPr>
          <w:rFonts w:ascii="Times New Roman" w:hAnsi="Times New Roman" w:cs="Times New Roman"/>
          <w:sz w:val="24"/>
          <w:szCs w:val="24"/>
        </w:rPr>
        <w:t>Kinnistu võõrandamisel on hoonestusõiguse s</w:t>
      </w:r>
      <w:r w:rsidR="00AE202F" w:rsidRPr="00A761D8">
        <w:rPr>
          <w:rFonts w:ascii="Times New Roman" w:hAnsi="Times New Roman" w:cs="Times New Roman"/>
          <w:sz w:val="24"/>
          <w:szCs w:val="24"/>
        </w:rPr>
        <w:t>eadja kohustatud tagama, et enne kinnistu</w:t>
      </w:r>
      <w:r w:rsidR="002E0E23" w:rsidRPr="00A761D8">
        <w:rPr>
          <w:rFonts w:ascii="Times New Roman" w:hAnsi="Times New Roman" w:cs="Times New Roman"/>
          <w:sz w:val="24"/>
          <w:szCs w:val="24"/>
        </w:rPr>
        <w:t xml:space="preserve"> omandamist uue omandaja poolt sõlmib selle </w:t>
      </w:r>
      <w:r w:rsidR="00CE5CBC" w:rsidRPr="00A761D8">
        <w:rPr>
          <w:rFonts w:ascii="Times New Roman" w:hAnsi="Times New Roman" w:cs="Times New Roman"/>
          <w:sz w:val="24"/>
          <w:szCs w:val="24"/>
        </w:rPr>
        <w:t xml:space="preserve">uus omandaja </w:t>
      </w:r>
      <w:proofErr w:type="spellStart"/>
      <w:r w:rsidR="00CE5CBC" w:rsidRPr="00A761D8">
        <w:rPr>
          <w:rFonts w:ascii="Times New Roman" w:hAnsi="Times New Roman" w:cs="Times New Roman"/>
          <w:sz w:val="24"/>
          <w:szCs w:val="24"/>
        </w:rPr>
        <w:t>hoonestajaga</w:t>
      </w:r>
      <w:proofErr w:type="spellEnd"/>
      <w:r w:rsidR="00CE5CBC" w:rsidRPr="00A761D8">
        <w:rPr>
          <w:rFonts w:ascii="Times New Roman" w:hAnsi="Times New Roman" w:cs="Times New Roman"/>
          <w:sz w:val="24"/>
          <w:szCs w:val="24"/>
        </w:rPr>
        <w:t xml:space="preserve"> ja hoonestusõiguse seadjaga kolmepoo</w:t>
      </w:r>
      <w:r w:rsidR="007944A3" w:rsidRPr="00A761D8">
        <w:rPr>
          <w:rFonts w:ascii="Times New Roman" w:hAnsi="Times New Roman" w:cs="Times New Roman"/>
          <w:sz w:val="24"/>
          <w:szCs w:val="24"/>
        </w:rPr>
        <w:t>lse kokkuleppe, millega kinnistu uus omanik võtab tin</w:t>
      </w:r>
      <w:r w:rsidR="00F909C5" w:rsidRPr="00A761D8">
        <w:rPr>
          <w:rFonts w:ascii="Times New Roman" w:hAnsi="Times New Roman" w:cs="Times New Roman"/>
          <w:sz w:val="24"/>
          <w:szCs w:val="24"/>
        </w:rPr>
        <w:t xml:space="preserve">gimusteta üle kõik lepingust tulenevad </w:t>
      </w:r>
      <w:r w:rsidR="00C4315D" w:rsidRPr="00A761D8">
        <w:rPr>
          <w:rFonts w:ascii="Times New Roman" w:hAnsi="Times New Roman" w:cs="Times New Roman"/>
          <w:sz w:val="24"/>
          <w:szCs w:val="24"/>
        </w:rPr>
        <w:t>hoonestusõiguse seadja õigused ja kohustused.</w:t>
      </w:r>
    </w:p>
    <w:p w14:paraId="5C0782CB" w14:textId="271D9BD2" w:rsidR="009A6843" w:rsidRPr="00A761D8" w:rsidRDefault="009A6843" w:rsidP="00A761D8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8">
        <w:rPr>
          <w:rFonts w:ascii="Times New Roman" w:hAnsi="Times New Roman" w:cs="Times New Roman"/>
          <w:sz w:val="24"/>
          <w:szCs w:val="24"/>
        </w:rPr>
        <w:t>Kogu hoonestus</w:t>
      </w:r>
      <w:r w:rsidR="00BE4BFB" w:rsidRPr="00A761D8">
        <w:rPr>
          <w:rFonts w:ascii="Times New Roman" w:hAnsi="Times New Roman" w:cs="Times New Roman"/>
          <w:sz w:val="24"/>
          <w:szCs w:val="24"/>
        </w:rPr>
        <w:t>õiguse aja peab olema tagatud vana majaosa</w:t>
      </w:r>
      <w:r w:rsidR="0034040E" w:rsidRPr="00A761D8">
        <w:rPr>
          <w:rFonts w:ascii="Times New Roman" w:hAnsi="Times New Roman" w:cs="Times New Roman"/>
          <w:sz w:val="24"/>
          <w:szCs w:val="24"/>
        </w:rPr>
        <w:t xml:space="preserve"> soojavarustus</w:t>
      </w:r>
      <w:r w:rsidR="00C36D25" w:rsidRPr="00A761D8">
        <w:rPr>
          <w:rFonts w:ascii="Times New Roman" w:hAnsi="Times New Roman" w:cs="Times New Roman"/>
          <w:sz w:val="24"/>
          <w:szCs w:val="24"/>
        </w:rPr>
        <w:t xml:space="preserve"> ja omanikule juurdepääs </w:t>
      </w:r>
      <w:r w:rsidR="00221A6C" w:rsidRPr="00A761D8">
        <w:rPr>
          <w:rFonts w:ascii="Times New Roman" w:hAnsi="Times New Roman" w:cs="Times New Roman"/>
          <w:sz w:val="24"/>
          <w:szCs w:val="24"/>
        </w:rPr>
        <w:t>Pärnu tn 39 hoones olevale soojasõlmel</w:t>
      </w:r>
      <w:r w:rsidR="00307B68" w:rsidRPr="00A761D8">
        <w:rPr>
          <w:rFonts w:ascii="Times New Roman" w:hAnsi="Times New Roman" w:cs="Times New Roman"/>
          <w:sz w:val="24"/>
          <w:szCs w:val="24"/>
        </w:rPr>
        <w:t>e.</w:t>
      </w:r>
    </w:p>
    <w:p w14:paraId="1BC5209F" w14:textId="77777777" w:rsidR="009318DA" w:rsidRDefault="009318DA" w:rsidP="00C51AAA">
      <w:pPr>
        <w:jc w:val="both"/>
      </w:pPr>
    </w:p>
    <w:sectPr w:rsidR="009318DA" w:rsidSect="00575C5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5768"/>
    <w:multiLevelType w:val="multilevel"/>
    <w:tmpl w:val="60D2CB30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  <w:b w:val="0"/>
      </w:rPr>
    </w:lvl>
  </w:abstractNum>
  <w:abstractNum w:abstractNumId="1" w15:restartNumberingAfterBreak="0">
    <w:nsid w:val="78047BC4"/>
    <w:multiLevelType w:val="hybridMultilevel"/>
    <w:tmpl w:val="118A17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  <w:num w:numId="2" w16cid:durableId="156533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AA"/>
    <w:rsid w:val="00007FA4"/>
    <w:rsid w:val="00023257"/>
    <w:rsid w:val="000402F9"/>
    <w:rsid w:val="0005036C"/>
    <w:rsid w:val="0008053F"/>
    <w:rsid w:val="0008507B"/>
    <w:rsid w:val="00095227"/>
    <w:rsid w:val="00095CEA"/>
    <w:rsid w:val="000A204B"/>
    <w:rsid w:val="000A6C7F"/>
    <w:rsid w:val="000B1AA1"/>
    <w:rsid w:val="000B27F6"/>
    <w:rsid w:val="00117DC3"/>
    <w:rsid w:val="00132958"/>
    <w:rsid w:val="00140677"/>
    <w:rsid w:val="001541B5"/>
    <w:rsid w:val="00172CC3"/>
    <w:rsid w:val="001933C6"/>
    <w:rsid w:val="00196AF6"/>
    <w:rsid w:val="001D071A"/>
    <w:rsid w:val="001D52C3"/>
    <w:rsid w:val="001E267D"/>
    <w:rsid w:val="001E7089"/>
    <w:rsid w:val="002124D1"/>
    <w:rsid w:val="00221A6C"/>
    <w:rsid w:val="002B00F1"/>
    <w:rsid w:val="002C082E"/>
    <w:rsid w:val="002C66D2"/>
    <w:rsid w:val="002C6A7F"/>
    <w:rsid w:val="002D1E24"/>
    <w:rsid w:val="002E0E23"/>
    <w:rsid w:val="002E2A01"/>
    <w:rsid w:val="002F6616"/>
    <w:rsid w:val="0030749B"/>
    <w:rsid w:val="00307B68"/>
    <w:rsid w:val="0031006C"/>
    <w:rsid w:val="0031418D"/>
    <w:rsid w:val="00325DC7"/>
    <w:rsid w:val="0034040E"/>
    <w:rsid w:val="00371346"/>
    <w:rsid w:val="00375798"/>
    <w:rsid w:val="003B1593"/>
    <w:rsid w:val="003D28AF"/>
    <w:rsid w:val="003E1178"/>
    <w:rsid w:val="003E4F88"/>
    <w:rsid w:val="003F3F98"/>
    <w:rsid w:val="003F4FE9"/>
    <w:rsid w:val="003F5301"/>
    <w:rsid w:val="00404EFF"/>
    <w:rsid w:val="0040776A"/>
    <w:rsid w:val="00424090"/>
    <w:rsid w:val="00434DF0"/>
    <w:rsid w:val="00440805"/>
    <w:rsid w:val="004451BE"/>
    <w:rsid w:val="004467AC"/>
    <w:rsid w:val="0044743E"/>
    <w:rsid w:val="00467884"/>
    <w:rsid w:val="0048748B"/>
    <w:rsid w:val="00490F5B"/>
    <w:rsid w:val="0049102E"/>
    <w:rsid w:val="004B1A37"/>
    <w:rsid w:val="004C1B82"/>
    <w:rsid w:val="004C3E4A"/>
    <w:rsid w:val="004D0606"/>
    <w:rsid w:val="004D6B2B"/>
    <w:rsid w:val="00502131"/>
    <w:rsid w:val="00503ECE"/>
    <w:rsid w:val="005366F3"/>
    <w:rsid w:val="00575C56"/>
    <w:rsid w:val="0058523D"/>
    <w:rsid w:val="00595C9A"/>
    <w:rsid w:val="005A68FD"/>
    <w:rsid w:val="005B6972"/>
    <w:rsid w:val="005B7598"/>
    <w:rsid w:val="005C1D87"/>
    <w:rsid w:val="005C769D"/>
    <w:rsid w:val="005D051F"/>
    <w:rsid w:val="005F55B9"/>
    <w:rsid w:val="0061306F"/>
    <w:rsid w:val="00660B5B"/>
    <w:rsid w:val="00662E02"/>
    <w:rsid w:val="00662FE6"/>
    <w:rsid w:val="00675476"/>
    <w:rsid w:val="00687466"/>
    <w:rsid w:val="006A0627"/>
    <w:rsid w:val="006B0B7E"/>
    <w:rsid w:val="006B544D"/>
    <w:rsid w:val="006C12E8"/>
    <w:rsid w:val="00717338"/>
    <w:rsid w:val="00720805"/>
    <w:rsid w:val="007250B0"/>
    <w:rsid w:val="00732738"/>
    <w:rsid w:val="00737163"/>
    <w:rsid w:val="00741A38"/>
    <w:rsid w:val="00747780"/>
    <w:rsid w:val="00747975"/>
    <w:rsid w:val="00750B39"/>
    <w:rsid w:val="00761773"/>
    <w:rsid w:val="00764C34"/>
    <w:rsid w:val="0076507D"/>
    <w:rsid w:val="00772AC0"/>
    <w:rsid w:val="00776366"/>
    <w:rsid w:val="007944A3"/>
    <w:rsid w:val="007969CC"/>
    <w:rsid w:val="00797857"/>
    <w:rsid w:val="007A1B57"/>
    <w:rsid w:val="007B1784"/>
    <w:rsid w:val="007C1887"/>
    <w:rsid w:val="007D3239"/>
    <w:rsid w:val="007E4CC9"/>
    <w:rsid w:val="007F56DF"/>
    <w:rsid w:val="00802143"/>
    <w:rsid w:val="00807168"/>
    <w:rsid w:val="00814D97"/>
    <w:rsid w:val="00850E57"/>
    <w:rsid w:val="00873213"/>
    <w:rsid w:val="0088382F"/>
    <w:rsid w:val="00897D17"/>
    <w:rsid w:val="008A0A27"/>
    <w:rsid w:val="008F62D7"/>
    <w:rsid w:val="0090432B"/>
    <w:rsid w:val="00926410"/>
    <w:rsid w:val="009318DA"/>
    <w:rsid w:val="00990278"/>
    <w:rsid w:val="009A6843"/>
    <w:rsid w:val="009B10B7"/>
    <w:rsid w:val="009B4FB9"/>
    <w:rsid w:val="009D3A2F"/>
    <w:rsid w:val="009F6D22"/>
    <w:rsid w:val="00A002F6"/>
    <w:rsid w:val="00A11CFF"/>
    <w:rsid w:val="00A13E6E"/>
    <w:rsid w:val="00A20BAE"/>
    <w:rsid w:val="00A327AF"/>
    <w:rsid w:val="00A761D8"/>
    <w:rsid w:val="00A83EB9"/>
    <w:rsid w:val="00A92119"/>
    <w:rsid w:val="00A939C9"/>
    <w:rsid w:val="00A949B0"/>
    <w:rsid w:val="00AA1840"/>
    <w:rsid w:val="00AA1CAE"/>
    <w:rsid w:val="00AB4FBE"/>
    <w:rsid w:val="00AC1303"/>
    <w:rsid w:val="00AC7C15"/>
    <w:rsid w:val="00AD0C72"/>
    <w:rsid w:val="00AE202F"/>
    <w:rsid w:val="00AE6156"/>
    <w:rsid w:val="00B00DC2"/>
    <w:rsid w:val="00B17759"/>
    <w:rsid w:val="00B32DF2"/>
    <w:rsid w:val="00B34284"/>
    <w:rsid w:val="00B508B8"/>
    <w:rsid w:val="00B604D0"/>
    <w:rsid w:val="00B73802"/>
    <w:rsid w:val="00B80EA3"/>
    <w:rsid w:val="00BB3EDB"/>
    <w:rsid w:val="00BD579A"/>
    <w:rsid w:val="00BD673D"/>
    <w:rsid w:val="00BE286F"/>
    <w:rsid w:val="00BE4BFB"/>
    <w:rsid w:val="00BF5DC9"/>
    <w:rsid w:val="00C02EB3"/>
    <w:rsid w:val="00C0477B"/>
    <w:rsid w:val="00C114FC"/>
    <w:rsid w:val="00C2102F"/>
    <w:rsid w:val="00C323F4"/>
    <w:rsid w:val="00C36D25"/>
    <w:rsid w:val="00C37AD3"/>
    <w:rsid w:val="00C4315D"/>
    <w:rsid w:val="00C51AAA"/>
    <w:rsid w:val="00C71674"/>
    <w:rsid w:val="00C8044D"/>
    <w:rsid w:val="00C9511F"/>
    <w:rsid w:val="00C97B40"/>
    <w:rsid w:val="00CA7113"/>
    <w:rsid w:val="00CD00DC"/>
    <w:rsid w:val="00CE1A07"/>
    <w:rsid w:val="00CE5CBC"/>
    <w:rsid w:val="00D02EE2"/>
    <w:rsid w:val="00D2199D"/>
    <w:rsid w:val="00DA14A1"/>
    <w:rsid w:val="00DB1EE4"/>
    <w:rsid w:val="00E0083D"/>
    <w:rsid w:val="00E046F5"/>
    <w:rsid w:val="00E05265"/>
    <w:rsid w:val="00E22207"/>
    <w:rsid w:val="00E454D1"/>
    <w:rsid w:val="00E46CAB"/>
    <w:rsid w:val="00E77AB0"/>
    <w:rsid w:val="00EC2F75"/>
    <w:rsid w:val="00ED175A"/>
    <w:rsid w:val="00ED2C36"/>
    <w:rsid w:val="00EF3D64"/>
    <w:rsid w:val="00EF45A1"/>
    <w:rsid w:val="00F0751F"/>
    <w:rsid w:val="00F13DD5"/>
    <w:rsid w:val="00F21738"/>
    <w:rsid w:val="00F47698"/>
    <w:rsid w:val="00F50AE0"/>
    <w:rsid w:val="00F52A6D"/>
    <w:rsid w:val="00F563AF"/>
    <w:rsid w:val="00F909C5"/>
    <w:rsid w:val="00FC309C"/>
    <w:rsid w:val="00FD2FCB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CB3E"/>
  <w15:chartTrackingRefBased/>
  <w15:docId w15:val="{4757EE1A-51AE-4B5C-916B-C00366D6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1AAA"/>
    <w:pPr>
      <w:spacing w:after="200" w:line="276" w:lineRule="auto"/>
    </w:pPr>
    <w:rPr>
      <w:kern w:val="0"/>
      <w:lang w:val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Lepik</dc:creator>
  <cp:keywords/>
  <dc:description/>
  <cp:lastModifiedBy>Inge Dobrus</cp:lastModifiedBy>
  <cp:revision>2</cp:revision>
  <dcterms:created xsi:type="dcterms:W3CDTF">2024-05-23T12:49:00Z</dcterms:created>
  <dcterms:modified xsi:type="dcterms:W3CDTF">2024-05-23T12:49:00Z</dcterms:modified>
</cp:coreProperties>
</file>