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96B4" w14:textId="77777777" w:rsidR="00663EBA" w:rsidRDefault="00663EBA" w:rsidP="00663EBA">
      <w:pPr>
        <w:spacing w:after="0"/>
      </w:pPr>
    </w:p>
    <w:p w14:paraId="52277964" w14:textId="16C8FEB1" w:rsidR="00663EBA" w:rsidRDefault="000555EF" w:rsidP="00663EBA">
      <w:pPr>
        <w:spacing w:after="0"/>
      </w:pPr>
      <w:r>
        <w:t>Halliste</w:t>
      </w:r>
      <w:r>
        <w:tab/>
      </w:r>
      <w:r w:rsidR="00663EBA" w:rsidRPr="004F3712">
        <w:tab/>
      </w:r>
      <w:r w:rsidR="00663EBA" w:rsidRPr="004F3712">
        <w:tab/>
      </w:r>
      <w:r w:rsidR="00663EBA" w:rsidRPr="004F3712">
        <w:tab/>
        <w:t xml:space="preserve">                       </w:t>
      </w:r>
      <w:r w:rsidR="00663EBA">
        <w:t xml:space="preserve">                    26.</w:t>
      </w:r>
      <w:r w:rsidR="001D0993">
        <w:t xml:space="preserve"> </w:t>
      </w:r>
      <w:r w:rsidR="00663EBA">
        <w:t>september 2023</w:t>
      </w:r>
      <w:r w:rsidR="00663EBA" w:rsidRPr="004F3712">
        <w:t xml:space="preserve"> nr </w:t>
      </w:r>
    </w:p>
    <w:p w14:paraId="4F68D0DC" w14:textId="77777777" w:rsidR="00663EBA" w:rsidRDefault="00663EBA" w:rsidP="00663EBA">
      <w:pPr>
        <w:keepNext/>
        <w:spacing w:after="0"/>
        <w:outlineLvl w:val="1"/>
        <w:rPr>
          <w:rFonts w:eastAsia="Times New Roman" w:cs="Times New Roman"/>
          <w:b/>
          <w:bCs/>
          <w:snapToGrid w:val="0"/>
          <w:szCs w:val="24"/>
        </w:rPr>
      </w:pPr>
    </w:p>
    <w:p w14:paraId="7ECB272A" w14:textId="77777777" w:rsidR="000555EF" w:rsidRDefault="000555EF" w:rsidP="00663EBA">
      <w:pPr>
        <w:keepNext/>
        <w:spacing w:after="0"/>
        <w:outlineLvl w:val="1"/>
        <w:rPr>
          <w:rFonts w:eastAsia="Times New Roman" w:cs="Times New Roman"/>
          <w:b/>
          <w:bCs/>
          <w:snapToGrid w:val="0"/>
          <w:szCs w:val="24"/>
        </w:rPr>
      </w:pPr>
    </w:p>
    <w:p w14:paraId="03217878" w14:textId="77777777" w:rsidR="00663EBA" w:rsidRPr="00F37605" w:rsidRDefault="00663EBA" w:rsidP="00663EBA">
      <w:pPr>
        <w:keepNext/>
        <w:spacing w:after="0"/>
        <w:outlineLvl w:val="1"/>
        <w:rPr>
          <w:rFonts w:eastAsia="Times New Roman" w:cs="Times New Roman"/>
          <w:b/>
          <w:bCs/>
          <w:snapToGrid w:val="0"/>
          <w:szCs w:val="24"/>
        </w:rPr>
      </w:pPr>
      <w:r>
        <w:rPr>
          <w:rFonts w:eastAsia="Times New Roman" w:cs="Times New Roman"/>
          <w:b/>
          <w:bCs/>
          <w:snapToGrid w:val="0"/>
          <w:szCs w:val="24"/>
        </w:rPr>
        <w:t>Ehitise peremehetuse tuvastamine (Lõhmuse)</w:t>
      </w:r>
    </w:p>
    <w:p w14:paraId="36174054" w14:textId="77777777" w:rsidR="00663EBA" w:rsidRDefault="00663EBA" w:rsidP="00663EBA">
      <w:pPr>
        <w:spacing w:after="0"/>
      </w:pPr>
    </w:p>
    <w:p w14:paraId="350B9ADB" w14:textId="77777777" w:rsidR="00663EBA" w:rsidRPr="004F3712" w:rsidRDefault="00663EBA" w:rsidP="00663EBA">
      <w:pPr>
        <w:spacing w:after="0"/>
      </w:pPr>
    </w:p>
    <w:tbl>
      <w:tblPr>
        <w:tblW w:w="935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663EBA" w:rsidRPr="00FA2B4E" w14:paraId="6287335E" w14:textId="77777777" w:rsidTr="00CF2E7A">
        <w:trPr>
          <w:trHeight w:val="1017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080DA" w14:textId="77777777" w:rsidR="00663EBA" w:rsidRDefault="00663EBA" w:rsidP="00CF2E7A">
            <w:pPr>
              <w:spacing w:after="0"/>
              <w:jc w:val="both"/>
              <w:rPr>
                <w:rFonts w:eastAsia="Times New Roman" w:cs="Times New Roman"/>
                <w:szCs w:val="24"/>
              </w:rPr>
            </w:pPr>
            <w:r w:rsidRPr="00F37605">
              <w:rPr>
                <w:rFonts w:eastAsia="Times New Roman" w:cs="Times New Roman"/>
                <w:szCs w:val="24"/>
              </w:rPr>
              <w:t xml:space="preserve">Mulgi </w:t>
            </w:r>
            <w:r>
              <w:rPr>
                <w:rFonts w:eastAsia="Times New Roman" w:cs="Times New Roman"/>
                <w:szCs w:val="24"/>
              </w:rPr>
              <w:t>Vallavolikogu algatas Veelikse külas Lõhmuse maaüksusel (katastritunnus 48001:001:0502) asuva ehitiste hõivamise menetluse 19.06.2019 otsusega nr 108 „Peremehetute ehitiste väljaselgitamine Lõhmus, Veelikse küla, Mulgi vald).</w:t>
            </w:r>
          </w:p>
          <w:p w14:paraId="5A9BF500" w14:textId="77777777" w:rsidR="00663EBA" w:rsidRDefault="00663EBA" w:rsidP="00CF2E7A">
            <w:pPr>
              <w:spacing w:after="0"/>
              <w:jc w:val="both"/>
              <w:rPr>
                <w:rFonts w:eastAsia="Times New Roman" w:cs="Times New Roman"/>
                <w:szCs w:val="24"/>
              </w:rPr>
            </w:pPr>
          </w:p>
          <w:p w14:paraId="2C12D79E" w14:textId="77777777" w:rsidR="00663EBA" w:rsidRDefault="00663EBA" w:rsidP="00CF2E7A">
            <w:pPr>
              <w:spacing w:after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Mulgi Vallavalitsus avaldas 22.12.2022 väljaandes Ametlikud Teadanded üleskutse vastuväidete esitamiseks ehitise peremehetuse või ehitise kohaliku omavalitsuse poolt hõivamise suhtes. Vastuväidete esitamise tähtaeg lõppes 24.02.2023.</w:t>
            </w:r>
          </w:p>
          <w:p w14:paraId="69E6A156" w14:textId="77777777" w:rsidR="00663EBA" w:rsidRDefault="00663EBA" w:rsidP="00CF2E7A">
            <w:pPr>
              <w:spacing w:after="0"/>
              <w:jc w:val="both"/>
              <w:rPr>
                <w:rFonts w:eastAsia="Times New Roman" w:cs="Times New Roman"/>
                <w:szCs w:val="24"/>
              </w:rPr>
            </w:pPr>
          </w:p>
          <w:p w14:paraId="4FC85162" w14:textId="77777777" w:rsidR="00663EBA" w:rsidRDefault="00663EBA" w:rsidP="00CF2E7A">
            <w:pPr>
              <w:spacing w:after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Vastuväiteid katastriüksusel asuva ehitise peremehetuse või ehitise kohaliku omavalitsuse poolt hõivamise kohta ei esitatud. Vabariigi Valitsuse 08.08.1996 määruse nr 211 „Peremehetu ehitise hõivamise korra kinnitamine“ punkti 8 kohaselt selgitab ehitise peremehetuse välja kohalik omavalitsus.</w:t>
            </w:r>
          </w:p>
          <w:p w14:paraId="52E70114" w14:textId="77777777" w:rsidR="00663EBA" w:rsidRDefault="00663EBA" w:rsidP="00CF2E7A">
            <w:pPr>
              <w:spacing w:after="0"/>
              <w:jc w:val="both"/>
              <w:rPr>
                <w:rFonts w:eastAsia="Times New Roman" w:cs="Times New Roman"/>
                <w:szCs w:val="24"/>
              </w:rPr>
            </w:pPr>
          </w:p>
          <w:p w14:paraId="03214C5D" w14:textId="77777777" w:rsidR="00663EBA" w:rsidRDefault="00663EBA" w:rsidP="00CF2E7A">
            <w:pPr>
              <w:spacing w:after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Ehitise viimast omanikku Mulgi Vallavalitsusel välja selgitada ei õnnestunud, samuti ei esitatud vastuväiteid ehitise kohaliku omavalitsuse poolt hõivamise kohta. Tulenevalt asjaõigusseaduse rakendamise seaduse § 13 lõikest 2 on peremehetu ehitise hõivamise õigus ja kohustus kohalikul omavalitsusel. </w:t>
            </w:r>
          </w:p>
          <w:p w14:paraId="2F7B3512" w14:textId="77777777" w:rsidR="00663EBA" w:rsidRDefault="00663EBA" w:rsidP="00CF2E7A">
            <w:pPr>
              <w:spacing w:after="0"/>
              <w:jc w:val="both"/>
              <w:rPr>
                <w:rFonts w:eastAsia="Times New Roman" w:cs="Times New Roman"/>
                <w:szCs w:val="24"/>
              </w:rPr>
            </w:pPr>
          </w:p>
          <w:p w14:paraId="24AFD09B" w14:textId="77777777" w:rsidR="00663EBA" w:rsidRDefault="00663EBA" w:rsidP="00CF2E7A">
            <w:pPr>
              <w:spacing w:after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Lõhmuse katastriüksuse suurus on 14739 m</w:t>
            </w:r>
            <w:r w:rsidRPr="00596D44">
              <w:rPr>
                <w:rFonts w:eastAsia="Times New Roman" w:cs="Times New Roman"/>
                <w:sz w:val="22"/>
                <w:vertAlign w:val="superscript"/>
              </w:rPr>
              <w:t>2</w:t>
            </w:r>
            <w:r>
              <w:rPr>
                <w:rFonts w:eastAsia="Times New Roman" w:cs="Times New Roman"/>
                <w:szCs w:val="24"/>
              </w:rPr>
              <w:t xml:space="preserve"> ning sellele maaüksusele ei ole esitatud avaldusi maa ostueesõigusega erastamiseks ega tagastamiseks.</w:t>
            </w:r>
          </w:p>
          <w:p w14:paraId="07E2855B" w14:textId="77777777" w:rsidR="00663EBA" w:rsidRDefault="00663EBA" w:rsidP="00CF2E7A">
            <w:pPr>
              <w:spacing w:after="0"/>
              <w:jc w:val="both"/>
              <w:rPr>
                <w:rFonts w:eastAsia="Times New Roman" w:cs="Times New Roman"/>
                <w:szCs w:val="24"/>
              </w:rPr>
            </w:pPr>
          </w:p>
          <w:p w14:paraId="1822ACA2" w14:textId="77777777" w:rsidR="00663EBA" w:rsidRDefault="00663EBA" w:rsidP="00CF2E7A">
            <w:pPr>
              <w:spacing w:after="0"/>
              <w:jc w:val="both"/>
              <w:rPr>
                <w:rFonts w:eastAsia="Times New Roman" w:cs="Times New Roman"/>
                <w:szCs w:val="24"/>
              </w:rPr>
            </w:pPr>
            <w:r w:rsidRPr="00F37605">
              <w:rPr>
                <w:rFonts w:eastAsia="Times New Roman" w:cs="Times New Roman"/>
                <w:szCs w:val="24"/>
              </w:rPr>
              <w:t xml:space="preserve">Tulenevalt eeltoodust ja võttes aluseks </w:t>
            </w:r>
            <w:r>
              <w:rPr>
                <w:rFonts w:eastAsia="Times New Roman" w:cs="Times New Roman"/>
                <w:szCs w:val="24"/>
              </w:rPr>
              <w:t>asjaõigusseaduse rakendamise seaduse §13 lõike 2 ja Vabariigi Valitsuse 08.08.1996 määruse nr 211 „Peremehetu ehitise hõivamise korra kinnitamine“ punkti 13</w:t>
            </w:r>
          </w:p>
          <w:p w14:paraId="05457BA7" w14:textId="77777777" w:rsidR="00663EBA" w:rsidRDefault="00663EBA" w:rsidP="00CF2E7A">
            <w:pPr>
              <w:spacing w:after="0"/>
              <w:jc w:val="both"/>
              <w:rPr>
                <w:rFonts w:eastAsia="Times New Roman" w:cs="Times New Roman"/>
                <w:szCs w:val="24"/>
              </w:rPr>
            </w:pPr>
          </w:p>
          <w:p w14:paraId="55A55D01" w14:textId="77777777" w:rsidR="00663EBA" w:rsidRPr="00F37605" w:rsidRDefault="00663EBA" w:rsidP="00CF2E7A">
            <w:pPr>
              <w:spacing w:after="0"/>
              <w:jc w:val="both"/>
              <w:rPr>
                <w:rFonts w:eastAsia="Times New Roman" w:cs="Times New Roman"/>
                <w:szCs w:val="24"/>
              </w:rPr>
            </w:pPr>
            <w:r w:rsidRPr="008A0AFC">
              <w:rPr>
                <w:rFonts w:eastAsia="Times New Roman" w:cs="Times New Roman"/>
                <w:b/>
                <w:bCs/>
                <w:szCs w:val="24"/>
              </w:rPr>
              <w:t>Mulgi Vallavolikogu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8A0AFC">
              <w:rPr>
                <w:rFonts w:eastAsia="Times New Roman" w:cs="Times New Roman"/>
                <w:b/>
                <w:bCs/>
                <w:szCs w:val="24"/>
              </w:rPr>
              <w:t>o t s u s t a b:</w:t>
            </w:r>
          </w:p>
          <w:p w14:paraId="43EDD710" w14:textId="77777777" w:rsidR="00663EBA" w:rsidRPr="00F37605" w:rsidRDefault="00663EBA" w:rsidP="00CF2E7A">
            <w:pPr>
              <w:spacing w:after="0"/>
              <w:jc w:val="both"/>
              <w:rPr>
                <w:rFonts w:eastAsia="Times New Roman" w:cs="Times New Roman"/>
                <w:szCs w:val="24"/>
                <w:highlight w:val="yellow"/>
              </w:rPr>
            </w:pPr>
          </w:p>
          <w:p w14:paraId="166069A4" w14:textId="56AFBDC5" w:rsidR="00663EBA" w:rsidRDefault="00663EBA" w:rsidP="00CF2E7A">
            <w:pPr>
              <w:tabs>
                <w:tab w:val="left" w:pos="33"/>
                <w:tab w:val="left" w:pos="180"/>
              </w:tabs>
              <w:spacing w:after="0"/>
              <w:jc w:val="both"/>
              <w:rPr>
                <w:rFonts w:eastAsia="Times New Roman" w:cs="Times New Roman"/>
                <w:szCs w:val="24"/>
              </w:rPr>
            </w:pPr>
            <w:r w:rsidRPr="00F37605">
              <w:rPr>
                <w:rFonts w:eastAsia="Times New Roman" w:cs="Times New Roman"/>
                <w:szCs w:val="24"/>
              </w:rPr>
              <w:t xml:space="preserve">1. </w:t>
            </w:r>
            <w:r>
              <w:rPr>
                <w:rFonts w:eastAsia="Times New Roman" w:cs="Times New Roman"/>
                <w:szCs w:val="24"/>
              </w:rPr>
              <w:t xml:space="preserve">Tunnistada </w:t>
            </w:r>
            <w:r w:rsidR="00721446">
              <w:rPr>
                <w:rFonts w:eastAsia="Times New Roman" w:cs="Times New Roman"/>
                <w:szCs w:val="24"/>
              </w:rPr>
              <w:t>p</w:t>
            </w:r>
            <w:r>
              <w:rPr>
                <w:rFonts w:eastAsia="Times New Roman" w:cs="Times New Roman"/>
                <w:szCs w:val="24"/>
              </w:rPr>
              <w:t xml:space="preserve">eremehetuks Veelikse külas Lõhmuse katastriüksusel (katastritunnus </w:t>
            </w:r>
          </w:p>
          <w:p w14:paraId="0BC1707A" w14:textId="77777777" w:rsidR="00663EBA" w:rsidRDefault="00663EBA" w:rsidP="00CF2E7A">
            <w:pPr>
              <w:tabs>
                <w:tab w:val="left" w:pos="33"/>
                <w:tab w:val="left" w:pos="180"/>
              </w:tabs>
              <w:spacing w:after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48001:001:0502) asuvad ehitised, ehitusregistri koodiga 120796636 ja 121409974. </w:t>
            </w:r>
          </w:p>
          <w:p w14:paraId="1704BF21" w14:textId="77777777" w:rsidR="00663EBA" w:rsidRDefault="00663EBA" w:rsidP="00CF2E7A">
            <w:pPr>
              <w:spacing w:after="0"/>
              <w:jc w:val="both"/>
              <w:rPr>
                <w:rFonts w:eastAsia="Times New Roman" w:cs="Times New Roman"/>
                <w:szCs w:val="24"/>
              </w:rPr>
            </w:pPr>
            <w:r w:rsidRPr="00F37605">
              <w:rPr>
                <w:rFonts w:eastAsia="Times New Roman" w:cs="Times New Roman"/>
                <w:szCs w:val="24"/>
              </w:rPr>
              <w:t xml:space="preserve">2. </w:t>
            </w:r>
            <w:r>
              <w:rPr>
                <w:rFonts w:eastAsia="Times New Roman" w:cs="Times New Roman"/>
                <w:szCs w:val="24"/>
              </w:rPr>
              <w:t xml:space="preserve">Võtta Lõhmuse katastriüksusel asuvad ehitised Mulgi valla valdusse ja Mulgi </w:t>
            </w:r>
          </w:p>
          <w:p w14:paraId="2C25216B" w14:textId="77777777" w:rsidR="00663EBA" w:rsidRDefault="00663EBA" w:rsidP="00CF2E7A">
            <w:pPr>
              <w:spacing w:after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Vallavalitsusel kanda käesoleva otsuse alusel riiklikusse ehitisregistrisse ehitiste omanikuna   </w:t>
            </w:r>
          </w:p>
          <w:p w14:paraId="277FC3D7" w14:textId="77777777" w:rsidR="00663EBA" w:rsidRPr="00F37605" w:rsidRDefault="00663EBA" w:rsidP="00CF2E7A">
            <w:pPr>
              <w:spacing w:after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Mulgi vald.</w:t>
            </w:r>
          </w:p>
          <w:p w14:paraId="6B88CAE5" w14:textId="77777777" w:rsidR="00663EBA" w:rsidRDefault="00663EBA" w:rsidP="00CF2E7A">
            <w:pPr>
              <w:spacing w:after="0"/>
              <w:jc w:val="both"/>
              <w:rPr>
                <w:rFonts w:eastAsia="Times New Roman" w:cs="Times New Roman"/>
                <w:snapToGrid w:val="0"/>
                <w:szCs w:val="24"/>
              </w:rPr>
            </w:pPr>
            <w:r w:rsidRPr="00F37605">
              <w:rPr>
                <w:rFonts w:eastAsia="Times New Roman" w:cs="Times New Roman"/>
                <w:snapToGrid w:val="0"/>
                <w:szCs w:val="24"/>
              </w:rPr>
              <w:t xml:space="preserve">3. </w:t>
            </w:r>
            <w:r>
              <w:rPr>
                <w:rFonts w:eastAsia="Times New Roman" w:cs="Times New Roman"/>
                <w:snapToGrid w:val="0"/>
                <w:szCs w:val="24"/>
              </w:rPr>
              <w:t>Otsus jõustub teatavakstegemisest.</w:t>
            </w:r>
          </w:p>
          <w:p w14:paraId="79DCB171" w14:textId="77777777" w:rsidR="00663EBA" w:rsidRDefault="00663EBA" w:rsidP="00CF2E7A">
            <w:pPr>
              <w:spacing w:after="0"/>
              <w:jc w:val="both"/>
              <w:rPr>
                <w:rFonts w:eastAsia="Lucida Sans Unicode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napToGrid w:val="0"/>
                <w:szCs w:val="24"/>
              </w:rPr>
              <w:t xml:space="preserve">4. </w:t>
            </w:r>
            <w:r w:rsidRPr="00F37605">
              <w:rPr>
                <w:rFonts w:eastAsia="Lucida Sans Unicode" w:cs="Times New Roman"/>
                <w:szCs w:val="24"/>
                <w:lang w:eastAsia="et-EE"/>
              </w:rPr>
              <w:t xml:space="preserve">Käesoleva </w:t>
            </w:r>
            <w:r>
              <w:rPr>
                <w:rFonts w:eastAsia="Lucida Sans Unicode" w:cs="Times New Roman"/>
                <w:szCs w:val="24"/>
                <w:lang w:eastAsia="et-EE"/>
              </w:rPr>
              <w:t xml:space="preserve">otsuse peale võib esitada kaebuse Tartu </w:t>
            </w:r>
            <w:r w:rsidRPr="00F37605">
              <w:rPr>
                <w:rFonts w:eastAsia="Lucida Sans Unicode" w:cs="Times New Roman"/>
                <w:szCs w:val="24"/>
                <w:lang w:eastAsia="et-EE"/>
              </w:rPr>
              <w:t xml:space="preserve">Halduskohtule </w:t>
            </w:r>
            <w:r>
              <w:rPr>
                <w:rFonts w:eastAsia="Lucida Sans Unicode" w:cs="Times New Roman"/>
                <w:szCs w:val="24"/>
                <w:lang w:eastAsia="et-EE"/>
              </w:rPr>
              <w:t xml:space="preserve">halduskohtumenetluse </w:t>
            </w:r>
          </w:p>
          <w:p w14:paraId="22903ECE" w14:textId="77777777" w:rsidR="00663EBA" w:rsidRPr="00F37605" w:rsidRDefault="00663EBA" w:rsidP="00CF2E7A">
            <w:pPr>
              <w:spacing w:after="0"/>
              <w:jc w:val="both"/>
              <w:rPr>
                <w:rFonts w:eastAsia="Lucida Sans Unicode" w:cs="Times New Roman"/>
                <w:szCs w:val="24"/>
                <w:lang w:eastAsia="et-EE"/>
              </w:rPr>
            </w:pPr>
            <w:r>
              <w:rPr>
                <w:rFonts w:eastAsia="Lucida Sans Unicode" w:cs="Times New Roman"/>
                <w:szCs w:val="24"/>
                <w:lang w:eastAsia="et-EE"/>
              </w:rPr>
              <w:t xml:space="preserve">    seadustikus sätestatud </w:t>
            </w:r>
            <w:r w:rsidRPr="00F37605">
              <w:rPr>
                <w:rFonts w:eastAsia="Lucida Sans Unicode" w:cs="Times New Roman"/>
                <w:szCs w:val="24"/>
                <w:lang w:eastAsia="et-EE"/>
              </w:rPr>
              <w:t xml:space="preserve">30 päeva jooksul </w:t>
            </w:r>
            <w:r>
              <w:rPr>
                <w:rFonts w:eastAsia="Lucida Sans Unicode" w:cs="Times New Roman"/>
                <w:szCs w:val="24"/>
                <w:lang w:eastAsia="et-EE"/>
              </w:rPr>
              <w:t xml:space="preserve">arvates otsuse </w:t>
            </w:r>
            <w:r w:rsidRPr="00F37605">
              <w:rPr>
                <w:rFonts w:eastAsia="Lucida Sans Unicode" w:cs="Times New Roman"/>
                <w:szCs w:val="24"/>
                <w:lang w:eastAsia="et-EE"/>
              </w:rPr>
              <w:t>teatavakstegemisest.</w:t>
            </w:r>
          </w:p>
          <w:p w14:paraId="546BC910" w14:textId="77777777" w:rsidR="00663EBA" w:rsidRDefault="00663EBA" w:rsidP="00CF2E7A">
            <w:pPr>
              <w:spacing w:after="0"/>
              <w:jc w:val="both"/>
              <w:rPr>
                <w:rFonts w:eastAsia="Lucida Sans Unicode" w:cs="Times New Roman"/>
                <w:szCs w:val="24"/>
                <w:lang w:eastAsia="et-EE"/>
              </w:rPr>
            </w:pPr>
          </w:p>
          <w:p w14:paraId="460D41A8" w14:textId="77777777" w:rsidR="00663EBA" w:rsidRDefault="00663EBA" w:rsidP="00CF2E7A">
            <w:pPr>
              <w:spacing w:after="0"/>
              <w:jc w:val="both"/>
              <w:rPr>
                <w:rFonts w:eastAsia="Lucida Sans Unicode" w:cs="Times New Roman"/>
                <w:szCs w:val="24"/>
                <w:lang w:eastAsia="et-EE"/>
              </w:rPr>
            </w:pPr>
            <w:r>
              <w:rPr>
                <w:rFonts w:eastAsia="Lucida Sans Unicode" w:cs="Times New Roman"/>
                <w:szCs w:val="24"/>
                <w:lang w:eastAsia="et-EE"/>
              </w:rPr>
              <w:t xml:space="preserve">Arvo </w:t>
            </w:r>
            <w:proofErr w:type="spellStart"/>
            <w:r>
              <w:rPr>
                <w:rFonts w:eastAsia="Lucida Sans Unicode" w:cs="Times New Roman"/>
                <w:szCs w:val="24"/>
                <w:lang w:eastAsia="et-EE"/>
              </w:rPr>
              <w:t>Maling</w:t>
            </w:r>
            <w:proofErr w:type="spellEnd"/>
          </w:p>
          <w:p w14:paraId="059C9184" w14:textId="77777777" w:rsidR="00663EBA" w:rsidRPr="00FA2B4E" w:rsidRDefault="00663EBA" w:rsidP="00CF2E7A">
            <w:pPr>
              <w:spacing w:after="0"/>
              <w:jc w:val="both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Lucida Sans Unicode" w:cs="Times New Roman"/>
                <w:szCs w:val="24"/>
                <w:lang w:eastAsia="et-EE"/>
              </w:rPr>
              <w:t>Volikogu esimees</w:t>
            </w:r>
          </w:p>
        </w:tc>
      </w:tr>
    </w:tbl>
    <w:p w14:paraId="77CA82C0" w14:textId="77777777" w:rsidR="00663EBA" w:rsidRDefault="00663EBA" w:rsidP="00663EBA">
      <w:pPr>
        <w:spacing w:after="0"/>
        <w:rPr>
          <w:rFonts w:ascii="TimesNewRomanPSMT" w:eastAsia="Times New Roman" w:hAnsi="TimesNewRomanPSMT" w:cs="Times New Roman"/>
          <w:color w:val="000000"/>
          <w:szCs w:val="24"/>
          <w:lang w:eastAsia="et-EE"/>
        </w:rPr>
      </w:pPr>
    </w:p>
    <w:p w14:paraId="6810190A" w14:textId="77777777" w:rsidR="00156FBA" w:rsidRDefault="00156FBA"/>
    <w:sectPr w:rsidR="00156FBA" w:rsidSect="00216A20">
      <w:headerReference w:type="first" r:id="rId6"/>
      <w:pgSz w:w="11906" w:h="16838"/>
      <w:pgMar w:top="1418" w:right="1077" w:bottom="567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9C66" w14:textId="77777777" w:rsidR="00F149BE" w:rsidRDefault="00F149BE">
      <w:pPr>
        <w:spacing w:after="0"/>
      </w:pPr>
      <w:r>
        <w:separator/>
      </w:r>
    </w:p>
  </w:endnote>
  <w:endnote w:type="continuationSeparator" w:id="0">
    <w:p w14:paraId="3C17477E" w14:textId="77777777" w:rsidR="00F149BE" w:rsidRDefault="00F149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44AF" w14:textId="77777777" w:rsidR="00F149BE" w:rsidRDefault="00F149BE">
      <w:pPr>
        <w:spacing w:after="0"/>
      </w:pPr>
      <w:r>
        <w:separator/>
      </w:r>
    </w:p>
  </w:footnote>
  <w:footnote w:type="continuationSeparator" w:id="0">
    <w:p w14:paraId="64968C1C" w14:textId="77777777" w:rsidR="00F149BE" w:rsidRDefault="00F149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B36E" w14:textId="5FACB9F6" w:rsidR="00663EBA" w:rsidRDefault="00663EBA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t xml:space="preserve">           </w:t>
    </w:r>
    <w:r w:rsidRPr="003D6F88">
      <w:rPr>
        <w:noProof/>
        <w:lang w:eastAsia="et-EE"/>
      </w:rPr>
      <w:drawing>
        <wp:inline distT="0" distB="0" distL="0" distR="0" wp14:anchorId="2F06E547" wp14:editId="6239D4FC">
          <wp:extent cx="771525" cy="898525"/>
          <wp:effectExtent l="0" t="0" r="9525" b="0"/>
          <wp:docPr id="1241106146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E463F" w14:textId="77777777" w:rsidR="00663EBA" w:rsidRPr="002E7FB3" w:rsidRDefault="00663EBA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7789BD12" w14:textId="77777777" w:rsidR="00663EBA" w:rsidRDefault="00663EBA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 xml:space="preserve">            </w:t>
    </w: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7A2741BD" w14:textId="77777777" w:rsidR="00663EBA" w:rsidRDefault="00663EBA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4F11E692" w14:textId="77777777" w:rsidR="00663EBA" w:rsidRDefault="00663EBA" w:rsidP="00AA54BB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</w:p>
  <w:p w14:paraId="7CC75311" w14:textId="77777777" w:rsidR="00663EBA" w:rsidRPr="00AA54BB" w:rsidRDefault="00663EBA" w:rsidP="00AA54BB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 w:rsidRPr="00AA54BB">
      <w:rPr>
        <w:rFonts w:cs="Times New Roman"/>
        <w:bCs/>
        <w:szCs w:val="24"/>
      </w:rPr>
      <w:t>O</w:t>
    </w:r>
    <w:r>
      <w:rPr>
        <w:rFonts w:cs="Times New Roman"/>
        <w:bCs/>
        <w:szCs w:val="24"/>
      </w:rPr>
      <w:t xml:space="preserve"> T S U </w:t>
    </w:r>
    <w:r w:rsidRPr="00AA54BB">
      <w:rPr>
        <w:rFonts w:cs="Times New Roman"/>
        <w:bCs/>
        <w:szCs w:val="24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BA"/>
    <w:rsid w:val="000555EF"/>
    <w:rsid w:val="00156FBA"/>
    <w:rsid w:val="001D0993"/>
    <w:rsid w:val="00663EBA"/>
    <w:rsid w:val="00721446"/>
    <w:rsid w:val="00F1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26C8"/>
  <w15:chartTrackingRefBased/>
  <w15:docId w15:val="{9FC915D6-DD2A-4257-8BE6-7A6E6F0B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63EBA"/>
    <w:pPr>
      <w:spacing w:after="240" w:line="240" w:lineRule="auto"/>
    </w:pPr>
    <w:rPr>
      <w:rFonts w:ascii="Times New Roman" w:eastAsia="Calibri" w:hAnsi="Times New Roman" w:cs="Arial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663EBA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663EBA"/>
    <w:rPr>
      <w:rFonts w:ascii="Times New Roman" w:eastAsia="Calibri" w:hAnsi="Times New Roman" w:cs="Arial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4</cp:revision>
  <dcterms:created xsi:type="dcterms:W3CDTF">2023-09-04T05:22:00Z</dcterms:created>
  <dcterms:modified xsi:type="dcterms:W3CDTF">2023-09-21T12:37:00Z</dcterms:modified>
</cp:coreProperties>
</file>