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2117" w14:textId="77777777" w:rsidR="00E26A93" w:rsidRDefault="00E26A93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63648DB9" w14:textId="7E6EC97F" w:rsidR="005C1E1F" w:rsidRPr="00F40DE3" w:rsidRDefault="00E26A93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Halliste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  <w:t xml:space="preserve">  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80762E">
        <w:rPr>
          <w:rFonts w:eastAsiaTheme="minorEastAsia" w:cs="Times New Roman"/>
          <w:szCs w:val="24"/>
        </w:rPr>
        <w:t>22. november</w:t>
      </w:r>
      <w:r w:rsidR="00E13C45" w:rsidRPr="00F40DE3">
        <w:rPr>
          <w:rFonts w:eastAsiaTheme="minorEastAsia" w:cs="Times New Roman"/>
          <w:szCs w:val="24"/>
        </w:rPr>
        <w:t xml:space="preserve"> </w:t>
      </w:r>
      <w:r w:rsidR="005C1E1F" w:rsidRPr="00F40DE3">
        <w:rPr>
          <w:rFonts w:eastAsiaTheme="minorEastAsia" w:cs="Times New Roman"/>
          <w:szCs w:val="24"/>
        </w:rPr>
        <w:t xml:space="preserve">2022 nr </w:t>
      </w:r>
    </w:p>
    <w:p w14:paraId="239DE3A7" w14:textId="54B44518" w:rsidR="005C1E1F" w:rsidRPr="00F40DE3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205D7541" w14:textId="77777777" w:rsidR="00ED25FD" w:rsidRDefault="00ED25FD" w:rsidP="00ED25FD">
      <w:pPr>
        <w:rPr>
          <w:b/>
          <w:bCs/>
        </w:rPr>
      </w:pPr>
    </w:p>
    <w:p w14:paraId="4165542D" w14:textId="77777777" w:rsidR="00677FA0" w:rsidRDefault="005948A1" w:rsidP="00235DBC">
      <w:pPr>
        <w:spacing w:after="0"/>
        <w:rPr>
          <w:b/>
          <w:bCs/>
        </w:rPr>
      </w:pPr>
      <w:r w:rsidRPr="00235DBC">
        <w:rPr>
          <w:b/>
          <w:bCs/>
        </w:rPr>
        <w:t>T</w:t>
      </w:r>
      <w:r w:rsidR="00677FA0">
        <w:rPr>
          <w:b/>
          <w:bCs/>
        </w:rPr>
        <w:t xml:space="preserve">ikuti </w:t>
      </w:r>
      <w:r w:rsidRPr="00235DBC">
        <w:rPr>
          <w:b/>
          <w:bCs/>
        </w:rPr>
        <w:t>detail</w:t>
      </w:r>
      <w:r w:rsidR="00ED25FD" w:rsidRPr="00235DBC">
        <w:rPr>
          <w:b/>
          <w:bCs/>
        </w:rPr>
        <w:t xml:space="preserve">planeeringu vastuvõtmine ja </w:t>
      </w:r>
    </w:p>
    <w:p w14:paraId="51EEF9D0" w14:textId="45008E71" w:rsidR="00ED25FD" w:rsidRPr="00235DBC" w:rsidRDefault="00235DBC" w:rsidP="00235DBC">
      <w:pPr>
        <w:spacing w:after="0"/>
        <w:rPr>
          <w:b/>
          <w:bCs/>
        </w:rPr>
      </w:pPr>
      <w:r w:rsidRPr="00235DBC">
        <w:rPr>
          <w:b/>
          <w:bCs/>
        </w:rPr>
        <w:t>avalikule väljapanekule suunamine</w:t>
      </w:r>
    </w:p>
    <w:p w14:paraId="3D9B434C" w14:textId="5C0653AE" w:rsidR="00D44841" w:rsidRDefault="00271871" w:rsidP="00271871">
      <w:r w:rsidRPr="00271871">
        <w:rPr>
          <w:rFonts w:ascii="Roboto" w:eastAsia="Times New Roman" w:hAnsi="Roboto" w:cs="Times New Roman"/>
          <w:sz w:val="21"/>
          <w:szCs w:val="21"/>
          <w:lang w:eastAsia="et-EE"/>
        </w:rPr>
        <w:br/>
      </w:r>
      <w:r>
        <w:t xml:space="preserve">Mulgi </w:t>
      </w:r>
      <w:r w:rsidR="009054BF">
        <w:t>Vallavolikogu algatas 1</w:t>
      </w:r>
      <w:r w:rsidR="00677FA0">
        <w:t>5</w:t>
      </w:r>
      <w:r w:rsidR="009054BF">
        <w:t>.</w:t>
      </w:r>
      <w:r w:rsidR="00677FA0">
        <w:t>04</w:t>
      </w:r>
      <w:r w:rsidR="009054BF">
        <w:t xml:space="preserve">.2021 </w:t>
      </w:r>
      <w:r w:rsidR="005948A1">
        <w:t xml:space="preserve">otsusega nr </w:t>
      </w:r>
      <w:r w:rsidR="00677FA0">
        <w:t>193</w:t>
      </w:r>
      <w:r w:rsidR="005948A1">
        <w:t xml:space="preserve"> </w:t>
      </w:r>
      <w:r w:rsidR="009054BF">
        <w:t>detailplaneeringu</w:t>
      </w:r>
      <w:r w:rsidR="00534FF3">
        <w:t xml:space="preserve"> </w:t>
      </w:r>
      <w:r w:rsidR="00573F94">
        <w:t>Abja-Paluoja linnas Tikuti kinnistul (katastritunnus 1070</w:t>
      </w:r>
      <w:r w:rsidR="00FE52A0">
        <w:t xml:space="preserve">1:004:0013), mille suurus on </w:t>
      </w:r>
      <w:r w:rsidR="00AB4379">
        <w:t>21</w:t>
      </w:r>
      <w:r w:rsidR="00322BB5">
        <w:t xml:space="preserve"> </w:t>
      </w:r>
      <w:r w:rsidR="00AB4379">
        <w:t>712 m</w:t>
      </w:r>
      <w:r w:rsidR="00AB4379">
        <w:rPr>
          <w:vertAlign w:val="superscript"/>
        </w:rPr>
        <w:t>2</w:t>
      </w:r>
      <w:r w:rsidR="00AB4379">
        <w:t xml:space="preserve">. </w:t>
      </w:r>
      <w:r w:rsidR="005948A1">
        <w:t xml:space="preserve">Detailplaneeringu koostamise eesmärk on </w:t>
      </w:r>
      <w:r w:rsidR="00555D3F">
        <w:t>kinnistu jagamine, maa sihtotstarbe muutmine ning kaubandushoone ja seda teenindavate infra</w:t>
      </w:r>
      <w:r w:rsidR="00D44841">
        <w:t>struktuuride rajami</w:t>
      </w:r>
      <w:r w:rsidR="00C646A0">
        <w:t>ne</w:t>
      </w:r>
      <w:r w:rsidR="00D44841">
        <w:t>.</w:t>
      </w:r>
    </w:p>
    <w:p w14:paraId="10CBAFE3" w14:textId="584324F3" w:rsidR="00A85E1B" w:rsidRDefault="00AB1F5E" w:rsidP="00271871">
      <w:pPr>
        <w:shd w:val="clear" w:color="auto" w:fill="FFFFFF"/>
      </w:pPr>
      <w:r>
        <w:t>Taotletaval planeeringualal kehtib Abja Vallavolikogu 14.08.2008 otsusega nr 244 kehtestatud Abja valla üldplaneering</w:t>
      </w:r>
      <w:r w:rsidR="0084541A">
        <w:t xml:space="preserve">, mille kohaselt on ala reserveeritud peamiselt </w:t>
      </w:r>
      <w:r w:rsidR="007A00B1">
        <w:t>puhkealaks</w:t>
      </w:r>
      <w:r w:rsidR="00C646A0">
        <w:t xml:space="preserve">, kus </w:t>
      </w:r>
      <w:r w:rsidR="007A00B1">
        <w:t>puudub hoonete ehitamise õigus</w:t>
      </w:r>
      <w:r w:rsidR="00EB4731">
        <w:t>. Tulenevalt eeltoodust on detailplaneering üldplaneeringut muutev</w:t>
      </w:r>
      <w:r w:rsidR="00A85E1B">
        <w:t>.</w:t>
      </w:r>
    </w:p>
    <w:p w14:paraId="3D5F71E3" w14:textId="43A5D935" w:rsidR="00316BE7" w:rsidRDefault="00A85E1B" w:rsidP="00271871">
      <w:pPr>
        <w:shd w:val="clear" w:color="auto" w:fill="FFFFFF"/>
      </w:pPr>
      <w:r>
        <w:t xml:space="preserve">Tikuti kinnistu asub looduskaitseseaduse § 38 ja veeseaduse § 118 </w:t>
      </w:r>
      <w:r w:rsidR="00861A1B">
        <w:t xml:space="preserve">kohaselt </w:t>
      </w:r>
      <w:r w:rsidR="00495287">
        <w:t>osaliselt ranna või kalda ehituskeeluvööndis nin</w:t>
      </w:r>
      <w:r w:rsidR="005F0F28">
        <w:t xml:space="preserve">g </w:t>
      </w:r>
      <w:r w:rsidR="00303880">
        <w:t>veekai</w:t>
      </w:r>
      <w:r w:rsidR="008611D5">
        <w:t>tsevööndis</w:t>
      </w:r>
      <w:r w:rsidR="00333733">
        <w:t xml:space="preserve">, mistõttu </w:t>
      </w:r>
      <w:r w:rsidR="00C72527">
        <w:t>tuleb</w:t>
      </w:r>
      <w:r w:rsidR="00444226">
        <w:t xml:space="preserve"> </w:t>
      </w:r>
      <w:r w:rsidR="0092766E">
        <w:t xml:space="preserve">taotleda </w:t>
      </w:r>
      <w:r w:rsidR="0022620F">
        <w:t>ehitus</w:t>
      </w:r>
      <w:r w:rsidR="0092766E">
        <w:t>keeluvööndi vähendami</w:t>
      </w:r>
      <w:r w:rsidR="009E618F">
        <w:t>st</w:t>
      </w:r>
      <w:r w:rsidR="008611D5">
        <w:t xml:space="preserve">. </w:t>
      </w:r>
      <w:r w:rsidR="00495287">
        <w:t xml:space="preserve"> </w:t>
      </w:r>
    </w:p>
    <w:p w14:paraId="5F3D5797" w14:textId="77777777" w:rsidR="003F0DB1" w:rsidRDefault="0013258C" w:rsidP="00732533">
      <w:pPr>
        <w:shd w:val="clear" w:color="auto" w:fill="FFFFFF"/>
        <w:spacing w:after="0"/>
      </w:pPr>
      <w:r>
        <w:t xml:space="preserve">Tulenevalt </w:t>
      </w:r>
      <w:r w:rsidR="00FA7DB0">
        <w:t>planeerimisseaduse § 124 lõikest 6 koosta</w:t>
      </w:r>
      <w:r w:rsidR="000C4315">
        <w:t xml:space="preserve">s Lemma OÜ </w:t>
      </w:r>
      <w:r w:rsidR="002D0758">
        <w:t>keskkonnamõju strateegilise hindamise eelhinnang</w:t>
      </w:r>
      <w:r w:rsidR="000C4315">
        <w:t>u</w:t>
      </w:r>
      <w:r w:rsidR="002D0758">
        <w:t xml:space="preserve"> (KSH)</w:t>
      </w:r>
      <w:r w:rsidR="000C4315">
        <w:t>, mille</w:t>
      </w:r>
      <w:r w:rsidR="00FD2AAE">
        <w:t xml:space="preserve"> Mulgi Vallavalitsus </w:t>
      </w:r>
      <w:r w:rsidR="00B5465E">
        <w:t>saatis Keskkonnaametile seisukoha saamiseks</w:t>
      </w:r>
      <w:r w:rsidR="003F0DB1">
        <w:t>.</w:t>
      </w:r>
    </w:p>
    <w:p w14:paraId="79C11786" w14:textId="77777777" w:rsidR="00322BB5" w:rsidRDefault="00322BB5" w:rsidP="00732533">
      <w:pPr>
        <w:shd w:val="clear" w:color="auto" w:fill="FFFFFF"/>
        <w:spacing w:after="0"/>
      </w:pPr>
    </w:p>
    <w:p w14:paraId="0B170452" w14:textId="7C91A057" w:rsidR="009D56E0" w:rsidRDefault="003F0DB1" w:rsidP="00732533">
      <w:pPr>
        <w:shd w:val="clear" w:color="auto" w:fill="FFFFFF"/>
        <w:spacing w:after="0"/>
      </w:pPr>
      <w:r>
        <w:t>Mulgi Vallavolikogu 19.05.2022 otsusega nr</w:t>
      </w:r>
      <w:r w:rsidR="002E3DE9">
        <w:t xml:space="preserve"> 54 jäeti keskkonnamõju strateegiline hindamine algatamata</w:t>
      </w:r>
      <w:r w:rsidR="006B0F47">
        <w:t>, kuna eeldatavalt ei kaasne kava</w:t>
      </w:r>
      <w:r w:rsidR="008A36DC">
        <w:t>n</w:t>
      </w:r>
      <w:r w:rsidR="006B0F47">
        <w:t>dat</w:t>
      </w:r>
      <w:r w:rsidR="008A36DC">
        <w:t>a</w:t>
      </w:r>
      <w:r w:rsidR="006B0F47">
        <w:t>va tegevuse elluviimisega vahetut või kaudset mõju</w:t>
      </w:r>
      <w:r w:rsidR="001E2CFC">
        <w:t xml:space="preserve">, mis võiks ületada mõjuala </w:t>
      </w:r>
      <w:r w:rsidR="00BC1F4C">
        <w:t>keskkonnataluvust</w:t>
      </w:r>
      <w:r w:rsidR="00C11913">
        <w:t>, põhjustada keskkonnas pöördumatuid muutusi või seada oht</w:t>
      </w:r>
      <w:r w:rsidR="009D56E0">
        <w:t>u</w:t>
      </w:r>
      <w:r w:rsidR="00C11913">
        <w:t xml:space="preserve"> inimese tervist ja heaolu</w:t>
      </w:r>
      <w:r w:rsidR="009D56E0">
        <w:t xml:space="preserve">, kultuuripärandit või vara vastavalt eelhinnangu aruande järeldustele. </w:t>
      </w:r>
    </w:p>
    <w:p w14:paraId="2BB32607" w14:textId="77777777" w:rsidR="00322BB5" w:rsidRDefault="00322BB5" w:rsidP="0080762E">
      <w:pPr>
        <w:shd w:val="clear" w:color="auto" w:fill="FFFFFF"/>
        <w:spacing w:after="0"/>
        <w:rPr>
          <w:rFonts w:cs="Times New Roman"/>
          <w:szCs w:val="24"/>
        </w:rPr>
      </w:pPr>
    </w:p>
    <w:p w14:paraId="605179EE" w14:textId="22DA29BD" w:rsidR="00322BB5" w:rsidRDefault="0080539B" w:rsidP="0080762E">
      <w:pPr>
        <w:shd w:val="clear" w:color="auto" w:fill="FFFFFF"/>
        <w:spacing w:after="0"/>
        <w:rPr>
          <w:rFonts w:cs="Times New Roman"/>
          <w:szCs w:val="24"/>
        </w:rPr>
      </w:pPr>
      <w:r w:rsidRPr="00002C6E">
        <w:rPr>
          <w:rFonts w:cs="Times New Roman"/>
          <w:szCs w:val="24"/>
        </w:rPr>
        <w:t>Detailplaneeringu (planID nr 10</w:t>
      </w:r>
      <w:r w:rsidR="00C12D8D" w:rsidRPr="00002C6E">
        <w:rPr>
          <w:rFonts w:cs="Times New Roman"/>
          <w:szCs w:val="24"/>
        </w:rPr>
        <w:t>8472</w:t>
      </w:r>
      <w:r w:rsidRPr="00002C6E">
        <w:rPr>
          <w:rFonts w:cs="Times New Roman"/>
          <w:szCs w:val="24"/>
        </w:rPr>
        <w:t xml:space="preserve">) on koostanud </w:t>
      </w:r>
      <w:bookmarkStart w:id="0" w:name="_Hlk117767370"/>
      <w:r w:rsidR="00C12D8D" w:rsidRPr="00002C6E">
        <w:rPr>
          <w:rFonts w:cs="Times New Roman"/>
          <w:szCs w:val="24"/>
        </w:rPr>
        <w:t xml:space="preserve">LandComposition OÜ </w:t>
      </w:r>
      <w:r w:rsidRPr="00002C6E">
        <w:rPr>
          <w:rFonts w:cs="Times New Roman"/>
          <w:szCs w:val="24"/>
        </w:rPr>
        <w:t xml:space="preserve">Projektikoda OÜ </w:t>
      </w:r>
      <w:bookmarkEnd w:id="0"/>
      <w:r w:rsidRPr="00002C6E">
        <w:rPr>
          <w:rFonts w:cs="Times New Roman"/>
          <w:szCs w:val="24"/>
        </w:rPr>
        <w:t xml:space="preserve">(registrikood </w:t>
      </w:r>
      <w:r w:rsidR="003412B2" w:rsidRPr="00002C6E">
        <w:rPr>
          <w:rFonts w:cs="Times New Roman"/>
          <w:szCs w:val="24"/>
        </w:rPr>
        <w:t>12976309</w:t>
      </w:r>
      <w:r w:rsidRPr="00002C6E">
        <w:rPr>
          <w:rFonts w:cs="Times New Roman"/>
          <w:szCs w:val="24"/>
        </w:rPr>
        <w:t xml:space="preserve">). </w:t>
      </w:r>
      <w:r w:rsidR="00002FF7" w:rsidRPr="00002C6E">
        <w:rPr>
          <w:rFonts w:cs="Times New Roman"/>
          <w:szCs w:val="24"/>
        </w:rPr>
        <w:t xml:space="preserve">Detailplaneeringuga tehakse ettepanek muuta Abja valla üldplaneeringut, muutes osa </w:t>
      </w:r>
      <w:r w:rsidR="00EE0973" w:rsidRPr="00002C6E">
        <w:rPr>
          <w:rFonts w:cs="Times New Roman"/>
          <w:szCs w:val="24"/>
        </w:rPr>
        <w:t xml:space="preserve">planeeringualast </w:t>
      </w:r>
      <w:r w:rsidR="00002FF7" w:rsidRPr="00002C6E">
        <w:rPr>
          <w:rFonts w:cs="Times New Roman"/>
          <w:szCs w:val="24"/>
        </w:rPr>
        <w:t xml:space="preserve">ärimaaks (ca 6500 m2). </w:t>
      </w:r>
      <w:r w:rsidR="00B41907" w:rsidRPr="00002C6E">
        <w:rPr>
          <w:rFonts w:cs="Times New Roman"/>
          <w:szCs w:val="24"/>
        </w:rPr>
        <w:t xml:space="preserve">Tikuti kinnistule </w:t>
      </w:r>
      <w:r w:rsidR="00002FF7" w:rsidRPr="00002C6E">
        <w:rPr>
          <w:rFonts w:cs="Times New Roman"/>
          <w:szCs w:val="24"/>
        </w:rPr>
        <w:t>soovitakse rajada 1-korruseline ca</w:t>
      </w:r>
      <w:r w:rsidR="00EE0973" w:rsidRPr="00002C6E">
        <w:rPr>
          <w:rFonts w:cs="Times New Roman"/>
          <w:szCs w:val="24"/>
        </w:rPr>
        <w:t xml:space="preserve"> </w:t>
      </w:r>
      <w:r w:rsidR="00002FF7" w:rsidRPr="00002C6E">
        <w:rPr>
          <w:rFonts w:cs="Times New Roman"/>
          <w:szCs w:val="24"/>
        </w:rPr>
        <w:t>1500 m² ehitisealuse pinnaga kaubandushoone koos parkla ning</w:t>
      </w:r>
      <w:r w:rsidR="00EE0973" w:rsidRPr="00002C6E">
        <w:rPr>
          <w:rFonts w:cs="Times New Roman"/>
          <w:szCs w:val="24"/>
        </w:rPr>
        <w:t xml:space="preserve"> </w:t>
      </w:r>
      <w:r w:rsidR="00002FF7" w:rsidRPr="00002C6E">
        <w:rPr>
          <w:rFonts w:cs="Times New Roman"/>
          <w:szCs w:val="24"/>
        </w:rPr>
        <w:t>juurdepääsuteedega kauplusele. Samuti tehakse planeeringuga ettepanek vähendada Paluoja oja ehituskeeluvööndit.</w:t>
      </w:r>
      <w:r w:rsidR="00002FF7" w:rsidRPr="00002C6E">
        <w:rPr>
          <w:rFonts w:cs="Times New Roman"/>
          <w:szCs w:val="24"/>
        </w:rPr>
        <w:br/>
      </w:r>
    </w:p>
    <w:p w14:paraId="7236F102" w14:textId="6B949396" w:rsidR="00A31F7B" w:rsidRPr="00002C6E" w:rsidRDefault="00971EEE" w:rsidP="0080762E">
      <w:pPr>
        <w:shd w:val="clear" w:color="auto" w:fill="FFFFFF"/>
        <w:spacing w:after="0"/>
        <w:rPr>
          <w:rFonts w:cs="Times New Roman"/>
          <w:szCs w:val="24"/>
        </w:rPr>
      </w:pPr>
      <w:r w:rsidRPr="00002C6E">
        <w:rPr>
          <w:rFonts w:cs="Times New Roman"/>
          <w:szCs w:val="24"/>
        </w:rPr>
        <w:t xml:space="preserve">Koostatud detailplaneeringus on toodud </w:t>
      </w:r>
      <w:r w:rsidR="00671E97" w:rsidRPr="00002C6E">
        <w:rPr>
          <w:rFonts w:cs="Times New Roman"/>
          <w:szCs w:val="24"/>
        </w:rPr>
        <w:t>h</w:t>
      </w:r>
      <w:r w:rsidR="007F0961" w:rsidRPr="00002C6E">
        <w:rPr>
          <w:rFonts w:cs="Times New Roman"/>
          <w:szCs w:val="24"/>
        </w:rPr>
        <w:t xml:space="preserve">oonete suurim lubatud </w:t>
      </w:r>
      <w:r w:rsidR="008578C8" w:rsidRPr="00002C6E">
        <w:rPr>
          <w:rFonts w:cs="Times New Roman"/>
          <w:szCs w:val="24"/>
        </w:rPr>
        <w:t xml:space="preserve">ehitusalaune </w:t>
      </w:r>
      <w:r w:rsidR="008578C8" w:rsidRPr="00C72527">
        <w:rPr>
          <w:rFonts w:cs="Times New Roman"/>
          <w:szCs w:val="24"/>
        </w:rPr>
        <w:t xml:space="preserve">pindala </w:t>
      </w:r>
      <w:r w:rsidR="008578C8" w:rsidRPr="00002C6E">
        <w:rPr>
          <w:rFonts w:cs="Times New Roman"/>
          <w:szCs w:val="24"/>
        </w:rPr>
        <w:t>2500 m</w:t>
      </w:r>
      <w:r w:rsidR="008578C8" w:rsidRPr="00002C6E">
        <w:rPr>
          <w:rFonts w:cs="Times New Roman"/>
          <w:szCs w:val="24"/>
          <w:vertAlign w:val="superscript"/>
        </w:rPr>
        <w:t>2</w:t>
      </w:r>
      <w:r w:rsidR="004144E9" w:rsidRPr="00002C6E">
        <w:rPr>
          <w:rFonts w:cs="Times New Roman"/>
          <w:szCs w:val="24"/>
          <w:vertAlign w:val="superscript"/>
        </w:rPr>
        <w:t xml:space="preserve"> </w:t>
      </w:r>
      <w:r w:rsidR="00E805E1" w:rsidRPr="00002C6E">
        <w:rPr>
          <w:rFonts w:cs="Times New Roman"/>
          <w:szCs w:val="24"/>
        </w:rPr>
        <w:t xml:space="preserve">ja </w:t>
      </w:r>
      <w:r w:rsidR="00671E97" w:rsidRPr="00002C6E">
        <w:rPr>
          <w:rFonts w:cs="Times New Roman"/>
          <w:szCs w:val="24"/>
        </w:rPr>
        <w:t>h</w:t>
      </w:r>
      <w:r w:rsidR="004144E9" w:rsidRPr="00002C6E">
        <w:rPr>
          <w:rFonts w:cs="Times New Roman"/>
          <w:szCs w:val="24"/>
        </w:rPr>
        <w:t>oonete</w:t>
      </w:r>
      <w:r w:rsidR="00671E97" w:rsidRPr="00002C6E">
        <w:rPr>
          <w:rFonts w:cs="Times New Roman"/>
          <w:szCs w:val="24"/>
        </w:rPr>
        <w:t xml:space="preserve"> </w:t>
      </w:r>
      <w:r w:rsidR="004144E9" w:rsidRPr="00002C6E">
        <w:rPr>
          <w:rFonts w:cs="Times New Roman"/>
          <w:szCs w:val="24"/>
        </w:rPr>
        <w:t xml:space="preserve">suurim lubatud kõrgus 9 m. </w:t>
      </w:r>
      <w:r w:rsidR="00CF2273" w:rsidRPr="00002C6E">
        <w:rPr>
          <w:rFonts w:cs="Times New Roman"/>
          <w:szCs w:val="24"/>
        </w:rPr>
        <w:t>Katusekatte materjali</w:t>
      </w:r>
      <w:r w:rsidR="00671E97" w:rsidRPr="00002C6E">
        <w:rPr>
          <w:rFonts w:cs="Times New Roman"/>
          <w:szCs w:val="24"/>
        </w:rPr>
        <w:t xml:space="preserve">ks võib olla </w:t>
      </w:r>
      <w:r w:rsidR="00CF2273" w:rsidRPr="00002C6E">
        <w:rPr>
          <w:rFonts w:cs="Times New Roman"/>
          <w:szCs w:val="24"/>
        </w:rPr>
        <w:t>bituumen, PVC, plekk või kivi.</w:t>
      </w:r>
      <w:r w:rsidR="00671E97" w:rsidRPr="00002C6E">
        <w:rPr>
          <w:rFonts w:cs="Times New Roman"/>
          <w:szCs w:val="24"/>
        </w:rPr>
        <w:t xml:space="preserve"> </w:t>
      </w:r>
      <w:r w:rsidR="00BD4AF0" w:rsidRPr="00002C6E">
        <w:rPr>
          <w:rFonts w:cs="Times New Roman"/>
          <w:szCs w:val="24"/>
        </w:rPr>
        <w:t>Välisviimist</w:t>
      </w:r>
      <w:r w:rsidR="00974E27" w:rsidRPr="00002C6E">
        <w:rPr>
          <w:rFonts w:cs="Times New Roman"/>
          <w:szCs w:val="24"/>
        </w:rPr>
        <w:t>l</w:t>
      </w:r>
      <w:r w:rsidR="00BD4AF0" w:rsidRPr="00002C6E">
        <w:rPr>
          <w:rFonts w:cs="Times New Roman"/>
          <w:szCs w:val="24"/>
        </w:rPr>
        <w:t xml:space="preserve">useks </w:t>
      </w:r>
      <w:r w:rsidR="00671E97" w:rsidRPr="00002C6E">
        <w:rPr>
          <w:rFonts w:cs="Times New Roman"/>
          <w:szCs w:val="24"/>
        </w:rPr>
        <w:t xml:space="preserve">on </w:t>
      </w:r>
      <w:r w:rsidR="00BD4AF0" w:rsidRPr="00002C6E">
        <w:rPr>
          <w:rFonts w:cs="Times New Roman"/>
          <w:szCs w:val="24"/>
        </w:rPr>
        <w:t xml:space="preserve">lubatud kasutada </w:t>
      </w:r>
      <w:r w:rsidR="00BD4AF0" w:rsidRPr="00E46D00">
        <w:rPr>
          <w:rFonts w:cs="Times New Roman"/>
          <w:szCs w:val="24"/>
        </w:rPr>
        <w:t>kivi, plekk</w:t>
      </w:r>
      <w:r w:rsidR="00E46D00" w:rsidRPr="00E46D00">
        <w:rPr>
          <w:rFonts w:cs="Times New Roman"/>
          <w:szCs w:val="24"/>
        </w:rPr>
        <w:t>i</w:t>
      </w:r>
      <w:r w:rsidR="00BD4AF0" w:rsidRPr="00E46D00">
        <w:rPr>
          <w:rFonts w:cs="Times New Roman"/>
          <w:szCs w:val="24"/>
        </w:rPr>
        <w:t>, klaas</w:t>
      </w:r>
      <w:r w:rsidR="00E46D00" w:rsidRPr="00E46D00">
        <w:rPr>
          <w:rFonts w:cs="Times New Roman"/>
          <w:szCs w:val="24"/>
        </w:rPr>
        <w:t>i</w:t>
      </w:r>
      <w:r w:rsidR="00BD4AF0" w:rsidRPr="00E46D00">
        <w:rPr>
          <w:rFonts w:cs="Times New Roman"/>
          <w:szCs w:val="24"/>
        </w:rPr>
        <w:t>, puit</w:t>
      </w:r>
      <w:r w:rsidR="00E46D00" w:rsidRPr="00E46D00">
        <w:rPr>
          <w:rFonts w:cs="Times New Roman"/>
          <w:szCs w:val="24"/>
        </w:rPr>
        <w:t>u</w:t>
      </w:r>
      <w:r w:rsidR="00974E27" w:rsidRPr="00E46D00">
        <w:rPr>
          <w:rFonts w:cs="Times New Roman"/>
          <w:szCs w:val="24"/>
        </w:rPr>
        <w:t xml:space="preserve"> või metall</w:t>
      </w:r>
      <w:r w:rsidR="00E46D00" w:rsidRPr="00E46D00">
        <w:rPr>
          <w:rFonts w:cs="Times New Roman"/>
          <w:szCs w:val="24"/>
        </w:rPr>
        <w:t>i</w:t>
      </w:r>
      <w:r w:rsidR="00671E97" w:rsidRPr="00E46D00">
        <w:rPr>
          <w:rFonts w:cs="Times New Roman"/>
          <w:szCs w:val="24"/>
        </w:rPr>
        <w:t>.</w:t>
      </w:r>
      <w:r w:rsidR="00974E27" w:rsidRPr="00002C6E">
        <w:rPr>
          <w:rFonts w:cs="Times New Roman"/>
          <w:szCs w:val="24"/>
        </w:rPr>
        <w:t xml:space="preserve"> </w:t>
      </w:r>
      <w:r w:rsidR="00BD4AF0" w:rsidRPr="00002C6E">
        <w:rPr>
          <w:rFonts w:cs="Times New Roman"/>
          <w:szCs w:val="24"/>
        </w:rPr>
        <w:t>Vältida tuleb naturaalseid materjale</w:t>
      </w:r>
      <w:r w:rsidR="00A42D92" w:rsidRPr="00002C6E">
        <w:rPr>
          <w:rFonts w:cs="Times New Roman"/>
          <w:szCs w:val="24"/>
        </w:rPr>
        <w:t xml:space="preserve"> </w:t>
      </w:r>
      <w:r w:rsidR="00BD4AF0" w:rsidRPr="00002C6E">
        <w:rPr>
          <w:rFonts w:cs="Times New Roman"/>
          <w:szCs w:val="24"/>
        </w:rPr>
        <w:t>imiteerivaid viimistlusmaterjale.</w:t>
      </w:r>
      <w:r w:rsidR="00002C6E">
        <w:rPr>
          <w:rFonts w:cs="Times New Roman"/>
          <w:szCs w:val="24"/>
        </w:rPr>
        <w:t xml:space="preserve"> </w:t>
      </w:r>
      <w:r w:rsidR="00BD4AF0" w:rsidRPr="00002C6E">
        <w:rPr>
          <w:rFonts w:cs="Times New Roman"/>
          <w:szCs w:val="24"/>
        </w:rPr>
        <w:t>Välisviimistlusmaterjalid täpsustatakse hoone projekteerimise käigus.</w:t>
      </w:r>
      <w:r w:rsidR="00002C6E">
        <w:rPr>
          <w:rFonts w:cs="Times New Roman"/>
          <w:szCs w:val="24"/>
        </w:rPr>
        <w:t xml:space="preserve"> </w:t>
      </w:r>
      <w:r w:rsidR="00BD4AF0" w:rsidRPr="00002C6E">
        <w:rPr>
          <w:rFonts w:cs="Times New Roman"/>
          <w:szCs w:val="24"/>
        </w:rPr>
        <w:t xml:space="preserve">Värvilahenduses </w:t>
      </w:r>
      <w:r w:rsidR="00E46D00">
        <w:rPr>
          <w:rFonts w:cs="Times New Roman"/>
          <w:szCs w:val="24"/>
        </w:rPr>
        <w:t xml:space="preserve">tuleb </w:t>
      </w:r>
      <w:r w:rsidR="00BD4AF0" w:rsidRPr="00E46D00">
        <w:rPr>
          <w:rFonts w:cs="Times New Roman"/>
          <w:szCs w:val="24"/>
        </w:rPr>
        <w:t>eelistada sooje värvitoone</w:t>
      </w:r>
      <w:r w:rsidR="00BD4AF0" w:rsidRPr="00002C6E">
        <w:rPr>
          <w:rFonts w:cs="Times New Roman"/>
          <w:szCs w:val="24"/>
        </w:rPr>
        <w:t>.</w:t>
      </w:r>
      <w:r w:rsidR="0064786B" w:rsidRPr="00002C6E">
        <w:rPr>
          <w:rFonts w:cs="Times New Roman"/>
          <w:szCs w:val="24"/>
        </w:rPr>
        <w:t xml:space="preserve"> Projekteerimisel tuleb arvestada, et hoonestus peab sobima naabruses oleva ja varem planeeritud hoonestusega.</w:t>
      </w:r>
      <w:r w:rsidR="00002C6E">
        <w:rPr>
          <w:rFonts w:cs="Times New Roman"/>
          <w:szCs w:val="24"/>
        </w:rPr>
        <w:t xml:space="preserve"> </w:t>
      </w:r>
      <w:r w:rsidR="007C2C8B" w:rsidRPr="00002C6E">
        <w:rPr>
          <w:rFonts w:cs="Times New Roman"/>
          <w:szCs w:val="24"/>
        </w:rPr>
        <w:t xml:space="preserve">Krunte võib eraldada 1,5 m </w:t>
      </w:r>
      <w:r w:rsidR="00576E95">
        <w:rPr>
          <w:rFonts w:cs="Times New Roman"/>
          <w:szCs w:val="24"/>
        </w:rPr>
        <w:t xml:space="preserve">kuni </w:t>
      </w:r>
      <w:r w:rsidR="007C2C8B" w:rsidRPr="00002C6E">
        <w:rPr>
          <w:rFonts w:cs="Times New Roman"/>
          <w:szCs w:val="24"/>
        </w:rPr>
        <w:t xml:space="preserve">1,8 m võrkpiirde või puitlippaiaga ning lubatud on istutada täiendavalt ka hekk. </w:t>
      </w:r>
    </w:p>
    <w:p w14:paraId="56A04E90" w14:textId="77777777" w:rsidR="00F40A2D" w:rsidRDefault="00F40A2D" w:rsidP="00900C77">
      <w:pPr>
        <w:spacing w:after="0"/>
        <w:rPr>
          <w:rFonts w:cs="Times New Roman"/>
          <w:color w:val="202020"/>
          <w:szCs w:val="24"/>
          <w:shd w:val="clear" w:color="auto" w:fill="FFFFFF"/>
        </w:rPr>
      </w:pPr>
    </w:p>
    <w:p w14:paraId="206870F0" w14:textId="12E35CC6" w:rsidR="00900C77" w:rsidRPr="00002C6E" w:rsidRDefault="00BD27CC" w:rsidP="00900C77">
      <w:pPr>
        <w:spacing w:after="0"/>
        <w:rPr>
          <w:rFonts w:cs="Times New Roman"/>
          <w:color w:val="202020"/>
          <w:szCs w:val="24"/>
          <w:shd w:val="clear" w:color="auto" w:fill="FFFFFF"/>
        </w:rPr>
      </w:pPr>
      <w:r w:rsidRPr="00002C6E">
        <w:rPr>
          <w:rFonts w:cs="Times New Roman"/>
          <w:color w:val="202020"/>
          <w:szCs w:val="24"/>
          <w:shd w:val="clear" w:color="auto" w:fill="FFFFFF"/>
        </w:rPr>
        <w:lastRenderedPageBreak/>
        <w:t xml:space="preserve">Vallavalitsus korraldas </w:t>
      </w:r>
      <w:r w:rsidR="00490551" w:rsidRPr="00002C6E">
        <w:rPr>
          <w:rFonts w:cs="Times New Roman"/>
          <w:color w:val="202020"/>
          <w:szCs w:val="24"/>
          <w:shd w:val="clear" w:color="auto" w:fill="FFFFFF"/>
        </w:rPr>
        <w:t xml:space="preserve">Tikuti </w:t>
      </w:r>
      <w:r w:rsidR="00900C77" w:rsidRPr="00002C6E">
        <w:rPr>
          <w:rFonts w:cs="Times New Roman"/>
          <w:color w:val="202020"/>
          <w:szCs w:val="24"/>
          <w:shd w:val="clear" w:color="auto" w:fill="FFFFFF"/>
        </w:rPr>
        <w:t xml:space="preserve">detailplaneeringu eelnõu ja KSH eelhinnangu avaliku </w:t>
      </w:r>
      <w:r w:rsidRPr="00002C6E">
        <w:rPr>
          <w:rFonts w:cs="Times New Roman"/>
          <w:color w:val="202020"/>
          <w:szCs w:val="24"/>
          <w:shd w:val="clear" w:color="auto" w:fill="FFFFFF"/>
        </w:rPr>
        <w:t xml:space="preserve">väljapaneku </w:t>
      </w:r>
      <w:r w:rsidR="00ED421E" w:rsidRPr="00002C6E">
        <w:rPr>
          <w:rFonts w:cs="Times New Roman"/>
          <w:color w:val="202020"/>
          <w:szCs w:val="24"/>
          <w:shd w:val="clear" w:color="auto" w:fill="FFFFFF"/>
        </w:rPr>
        <w:t>15</w:t>
      </w:r>
      <w:r w:rsidR="00900C77" w:rsidRPr="00002C6E">
        <w:rPr>
          <w:rFonts w:cs="Times New Roman"/>
          <w:color w:val="202020"/>
          <w:szCs w:val="24"/>
          <w:shd w:val="clear" w:color="auto" w:fill="FFFFFF"/>
        </w:rPr>
        <w:t>. juu</w:t>
      </w:r>
      <w:r w:rsidR="00ED421E" w:rsidRPr="00002C6E">
        <w:rPr>
          <w:rFonts w:cs="Times New Roman"/>
          <w:color w:val="202020"/>
          <w:szCs w:val="24"/>
          <w:shd w:val="clear" w:color="auto" w:fill="FFFFFF"/>
        </w:rPr>
        <w:t xml:space="preserve">list </w:t>
      </w:r>
      <w:r w:rsidR="00900C77" w:rsidRPr="00002C6E">
        <w:rPr>
          <w:rFonts w:cs="Times New Roman"/>
          <w:color w:val="202020"/>
          <w:szCs w:val="24"/>
          <w:shd w:val="clear" w:color="auto" w:fill="FFFFFF"/>
        </w:rPr>
        <w:t xml:space="preserve">kuni </w:t>
      </w:r>
      <w:r w:rsidR="00ED421E" w:rsidRPr="00002C6E">
        <w:rPr>
          <w:rFonts w:cs="Times New Roman"/>
          <w:color w:val="202020"/>
          <w:szCs w:val="24"/>
          <w:shd w:val="clear" w:color="auto" w:fill="FFFFFF"/>
        </w:rPr>
        <w:t>14</w:t>
      </w:r>
      <w:r w:rsidR="00900C77" w:rsidRPr="00002C6E">
        <w:rPr>
          <w:rFonts w:cs="Times New Roman"/>
          <w:color w:val="202020"/>
          <w:szCs w:val="24"/>
          <w:shd w:val="clear" w:color="auto" w:fill="FFFFFF"/>
        </w:rPr>
        <w:t xml:space="preserve">. </w:t>
      </w:r>
      <w:r w:rsidR="00ED421E" w:rsidRPr="00002C6E">
        <w:rPr>
          <w:rFonts w:cs="Times New Roman"/>
          <w:color w:val="202020"/>
          <w:szCs w:val="24"/>
          <w:shd w:val="clear" w:color="auto" w:fill="FFFFFF"/>
        </w:rPr>
        <w:t>juulini</w:t>
      </w:r>
      <w:r w:rsidR="00900C77" w:rsidRPr="00002C6E">
        <w:rPr>
          <w:rFonts w:cs="Times New Roman"/>
          <w:color w:val="202020"/>
          <w:szCs w:val="24"/>
          <w:shd w:val="clear" w:color="auto" w:fill="FFFFFF"/>
        </w:rPr>
        <w:t>.</w:t>
      </w:r>
      <w:r w:rsidR="00322BB5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Pr="00002C6E">
        <w:rPr>
          <w:rFonts w:cs="Times New Roman"/>
          <w:color w:val="202020"/>
          <w:szCs w:val="24"/>
          <w:shd w:val="clear" w:color="auto" w:fill="FFFFFF"/>
        </w:rPr>
        <w:t>Avalik</w:t>
      </w:r>
      <w:r w:rsidR="00A576E6" w:rsidRPr="00002C6E">
        <w:rPr>
          <w:rFonts w:cs="Times New Roman"/>
          <w:color w:val="202020"/>
          <w:szCs w:val="24"/>
          <w:shd w:val="clear" w:color="auto" w:fill="FFFFFF"/>
        </w:rPr>
        <w:t xml:space="preserve">ku arutelu vajadus puudus, </w:t>
      </w:r>
      <w:r w:rsidR="00635BA9" w:rsidRPr="00002C6E">
        <w:rPr>
          <w:rFonts w:cs="Times New Roman"/>
          <w:color w:val="202020"/>
          <w:szCs w:val="24"/>
          <w:shd w:val="clear" w:color="auto" w:fill="FFFFFF"/>
        </w:rPr>
        <w:t xml:space="preserve">sest </w:t>
      </w:r>
      <w:r w:rsidR="00AC2818" w:rsidRPr="00002C6E">
        <w:rPr>
          <w:rFonts w:cs="Times New Roman"/>
          <w:color w:val="202020"/>
          <w:szCs w:val="24"/>
          <w:shd w:val="clear" w:color="auto" w:fill="FFFFFF"/>
        </w:rPr>
        <w:t>naaberkinnistu omanik võttis esitatud ettepaneku tagasi</w:t>
      </w:r>
      <w:r w:rsidR="00A576E6" w:rsidRPr="00002C6E">
        <w:rPr>
          <w:rFonts w:cs="Times New Roman"/>
          <w:color w:val="202020"/>
          <w:szCs w:val="24"/>
          <w:shd w:val="clear" w:color="auto" w:fill="FFFFFF"/>
        </w:rPr>
        <w:t>.</w:t>
      </w:r>
      <w:r w:rsidR="00604FAF" w:rsidRPr="00002C6E">
        <w:rPr>
          <w:rFonts w:cs="Times New Roman"/>
          <w:color w:val="202020"/>
          <w:szCs w:val="24"/>
          <w:shd w:val="clear" w:color="auto" w:fill="FFFFFF"/>
        </w:rPr>
        <w:t xml:space="preserve"> </w:t>
      </w:r>
    </w:p>
    <w:p w14:paraId="162CE76B" w14:textId="77777777" w:rsidR="00322BB5" w:rsidRDefault="00322BB5" w:rsidP="00A576E6">
      <w:pPr>
        <w:spacing w:after="0"/>
        <w:rPr>
          <w:rFonts w:cs="Times New Roman"/>
          <w:color w:val="202020"/>
          <w:szCs w:val="24"/>
          <w:shd w:val="clear" w:color="auto" w:fill="FFFFFF"/>
        </w:rPr>
      </w:pPr>
    </w:p>
    <w:p w14:paraId="18974AC7" w14:textId="53B6A83F" w:rsidR="005150B5" w:rsidRDefault="00BD27CC" w:rsidP="00A576E6">
      <w:pPr>
        <w:spacing w:after="0"/>
        <w:rPr>
          <w:color w:val="202020"/>
          <w:shd w:val="clear" w:color="auto" w:fill="FFFFFF"/>
        </w:rPr>
      </w:pPr>
      <w:r w:rsidRPr="00002C6E">
        <w:rPr>
          <w:rFonts w:cs="Times New Roman"/>
          <w:color w:val="202020"/>
          <w:szCs w:val="24"/>
          <w:shd w:val="clear" w:color="auto" w:fill="FFFFFF"/>
        </w:rPr>
        <w:t xml:space="preserve">Vastavalt </w:t>
      </w:r>
      <w:r w:rsidR="00A576E6" w:rsidRPr="00002C6E">
        <w:rPr>
          <w:rFonts w:cs="Times New Roman"/>
          <w:color w:val="202020"/>
          <w:szCs w:val="24"/>
          <w:shd w:val="clear" w:color="auto" w:fill="FFFFFF"/>
        </w:rPr>
        <w:t>p</w:t>
      </w:r>
      <w:r w:rsidRPr="00002C6E">
        <w:rPr>
          <w:rFonts w:cs="Times New Roman"/>
          <w:color w:val="202020"/>
          <w:szCs w:val="24"/>
          <w:shd w:val="clear" w:color="auto" w:fill="FFFFFF"/>
        </w:rPr>
        <w:t xml:space="preserve">laneerimisseaduse § 85 lõikele 1 esitas vallavalitsus </w:t>
      </w:r>
      <w:r w:rsidR="004A4E0D" w:rsidRPr="00002C6E">
        <w:rPr>
          <w:rFonts w:cs="Times New Roman"/>
          <w:color w:val="202020"/>
          <w:szCs w:val="24"/>
          <w:shd w:val="clear" w:color="auto" w:fill="FFFFFF"/>
        </w:rPr>
        <w:t>Tikuti</w:t>
      </w:r>
      <w:r w:rsidR="004A4E0D">
        <w:rPr>
          <w:color w:val="202020"/>
          <w:shd w:val="clear" w:color="auto" w:fill="FFFFFF"/>
        </w:rPr>
        <w:t xml:space="preserve"> </w:t>
      </w:r>
      <w:r w:rsidR="00A576E6">
        <w:rPr>
          <w:color w:val="202020"/>
          <w:shd w:val="clear" w:color="auto" w:fill="FFFFFF"/>
        </w:rPr>
        <w:t>detailplaneering</w:t>
      </w:r>
      <w:r w:rsidR="001F50D5">
        <w:rPr>
          <w:color w:val="202020"/>
          <w:shd w:val="clear" w:color="auto" w:fill="FFFFFF"/>
        </w:rPr>
        <w:t>u</w:t>
      </w:r>
      <w:r w:rsidR="00A576E6">
        <w:rPr>
          <w:color w:val="202020"/>
          <w:shd w:val="clear" w:color="auto" w:fill="FFFFFF"/>
        </w:rPr>
        <w:t xml:space="preserve"> </w:t>
      </w:r>
      <w:r w:rsidR="00D434A5">
        <w:rPr>
          <w:color w:val="202020"/>
          <w:shd w:val="clear" w:color="auto" w:fill="FFFFFF"/>
        </w:rPr>
        <w:t xml:space="preserve">eelnõu </w:t>
      </w:r>
      <w:r w:rsidR="00A576E6">
        <w:rPr>
          <w:color w:val="202020"/>
          <w:shd w:val="clear" w:color="auto" w:fill="FFFFFF"/>
        </w:rPr>
        <w:t xml:space="preserve">koos KSH eelhinnanguga </w:t>
      </w:r>
      <w:r w:rsidR="000C035F" w:rsidRPr="001B0326">
        <w:rPr>
          <w:rFonts w:cs="Times New Roman"/>
          <w:szCs w:val="24"/>
        </w:rPr>
        <w:t>kooskõlastami</w:t>
      </w:r>
      <w:r w:rsidR="00A576E6">
        <w:rPr>
          <w:rFonts w:cs="Times New Roman"/>
          <w:szCs w:val="24"/>
        </w:rPr>
        <w:t>seks</w:t>
      </w:r>
      <w:r w:rsidR="000C035F" w:rsidRPr="001B0326">
        <w:rPr>
          <w:rFonts w:cs="Times New Roman"/>
          <w:szCs w:val="24"/>
        </w:rPr>
        <w:t xml:space="preserve"> </w:t>
      </w:r>
      <w:r w:rsidRPr="00737C46">
        <w:rPr>
          <w:color w:val="202020"/>
          <w:shd w:val="clear" w:color="auto" w:fill="FFFFFF"/>
        </w:rPr>
        <w:t xml:space="preserve">valitsusasutustele, kelle valitsemisalas olevaid küsimusi </w:t>
      </w:r>
      <w:r w:rsidR="00A576E6">
        <w:rPr>
          <w:color w:val="202020"/>
          <w:shd w:val="clear" w:color="auto" w:fill="FFFFFF"/>
        </w:rPr>
        <w:t xml:space="preserve">detailplaneering </w:t>
      </w:r>
      <w:r w:rsidRPr="00737C46">
        <w:rPr>
          <w:color w:val="202020"/>
          <w:shd w:val="clear" w:color="auto" w:fill="FFFFFF"/>
        </w:rPr>
        <w:t>käsitleb</w:t>
      </w:r>
      <w:r w:rsidR="00AC0782">
        <w:rPr>
          <w:color w:val="202020"/>
          <w:shd w:val="clear" w:color="auto" w:fill="FFFFFF"/>
        </w:rPr>
        <w:t xml:space="preserve"> ja detailplaneeringu alaga piirnevaid naabreid teavitati võimalusest avaldada arvamust detailplaneeringu kohta</w:t>
      </w:r>
      <w:r w:rsidR="005150B5">
        <w:rPr>
          <w:color w:val="202020"/>
          <w:shd w:val="clear" w:color="auto" w:fill="FFFFFF"/>
        </w:rPr>
        <w:t xml:space="preserve">. </w:t>
      </w:r>
    </w:p>
    <w:p w14:paraId="2D7E9D71" w14:textId="77777777" w:rsidR="00322BB5" w:rsidRDefault="00322BB5" w:rsidP="00A576E6">
      <w:pPr>
        <w:spacing w:after="0"/>
        <w:rPr>
          <w:color w:val="000000"/>
        </w:rPr>
      </w:pPr>
    </w:p>
    <w:p w14:paraId="648BAE8A" w14:textId="0F5E0689" w:rsidR="00BD27CC" w:rsidRPr="0053741C" w:rsidRDefault="00C60FA6" w:rsidP="00A576E6">
      <w:pPr>
        <w:spacing w:after="0"/>
        <w:rPr>
          <w:color w:val="000000"/>
          <w:lang w:eastAsia="et-EE"/>
        </w:rPr>
      </w:pPr>
      <w:r>
        <w:rPr>
          <w:color w:val="000000"/>
        </w:rPr>
        <w:t>Koostatud detailplaneeringu</w:t>
      </w:r>
      <w:r w:rsidR="00C05076">
        <w:rPr>
          <w:color w:val="000000"/>
        </w:rPr>
        <w:t xml:space="preserve">s </w:t>
      </w:r>
      <w:r w:rsidR="00706D66">
        <w:rPr>
          <w:color w:val="000000"/>
        </w:rPr>
        <w:t xml:space="preserve">on arvestatud </w:t>
      </w:r>
      <w:r w:rsidR="00BD27CC" w:rsidRPr="0053741C">
        <w:rPr>
          <w:color w:val="000000"/>
        </w:rPr>
        <w:t>planeeringu kooskõlastamisel asutuste poolt esitatud tingimusi ja ettepanekuid</w:t>
      </w:r>
      <w:r w:rsidR="00706D66">
        <w:rPr>
          <w:color w:val="000000"/>
        </w:rPr>
        <w:t xml:space="preserve"> ning vajalikud muudatused </w:t>
      </w:r>
      <w:r w:rsidR="00BD27CC" w:rsidRPr="0053741C">
        <w:rPr>
          <w:color w:val="000000"/>
        </w:rPr>
        <w:t xml:space="preserve">on tehtud </w:t>
      </w:r>
      <w:r w:rsidR="00BD27CC">
        <w:rPr>
          <w:color w:val="000000"/>
        </w:rPr>
        <w:t>planeeringumaterjalidesse</w:t>
      </w:r>
      <w:r w:rsidR="00BD27CC" w:rsidRPr="0053741C">
        <w:rPr>
          <w:color w:val="000000"/>
        </w:rPr>
        <w:t>.</w:t>
      </w:r>
      <w:r w:rsidR="00ED3298" w:rsidRPr="00ED3298">
        <w:rPr>
          <w:color w:val="202020"/>
          <w:shd w:val="clear" w:color="auto" w:fill="FFFFFF"/>
        </w:rPr>
        <w:t xml:space="preserve"> </w:t>
      </w:r>
      <w:r w:rsidR="00ED3298">
        <w:rPr>
          <w:color w:val="202020"/>
          <w:shd w:val="clear" w:color="auto" w:fill="FFFFFF"/>
        </w:rPr>
        <w:t>Naaberkinnistu omaniku märkustega on detailplaneeringu koostaja arvestanud selles ulatuses, mis puudutab Tikuti detailplaneeringut.</w:t>
      </w:r>
    </w:p>
    <w:p w14:paraId="5DB3C670" w14:textId="56064FB2" w:rsidR="00BD27CC" w:rsidRPr="00272336" w:rsidRDefault="00BD27CC" w:rsidP="00BD27CC">
      <w:pPr>
        <w:rPr>
          <w:color w:val="202020"/>
          <w:shd w:val="clear" w:color="auto" w:fill="FFFFFF"/>
        </w:rPr>
      </w:pPr>
      <w:r w:rsidRPr="00534608">
        <w:rPr>
          <w:color w:val="202020"/>
          <w:shd w:val="clear" w:color="auto" w:fill="FFFFFF"/>
        </w:rPr>
        <w:br/>
      </w:r>
      <w:r w:rsidR="00F31F67">
        <w:rPr>
          <w:color w:val="202020"/>
          <w:shd w:val="clear" w:color="auto" w:fill="FFFFFF"/>
        </w:rPr>
        <w:t>Tikuti</w:t>
      </w:r>
      <w:r w:rsidR="00706D66">
        <w:rPr>
          <w:color w:val="202020"/>
          <w:shd w:val="clear" w:color="auto" w:fill="FFFFFF"/>
        </w:rPr>
        <w:t xml:space="preserve"> detailp</w:t>
      </w:r>
      <w:r w:rsidRPr="00272336">
        <w:rPr>
          <w:color w:val="202020"/>
          <w:shd w:val="clear" w:color="auto" w:fill="FFFFFF"/>
        </w:rPr>
        <w:t xml:space="preserve">laneeringu vastuvõtmisega kinnitab kohaliku omavalitsuse volikogu, et </w:t>
      </w:r>
      <w:r w:rsidR="00706D66">
        <w:rPr>
          <w:color w:val="202020"/>
          <w:shd w:val="clear" w:color="auto" w:fill="FFFFFF"/>
        </w:rPr>
        <w:t xml:space="preserve">detailplaneering </w:t>
      </w:r>
      <w:r w:rsidRPr="00272336">
        <w:rPr>
          <w:color w:val="202020"/>
          <w:shd w:val="clear" w:color="auto" w:fill="FFFFFF"/>
        </w:rPr>
        <w:t xml:space="preserve">vastab õigusaktidele </w:t>
      </w:r>
      <w:r w:rsidR="00706D66">
        <w:rPr>
          <w:color w:val="202020"/>
          <w:shd w:val="clear" w:color="auto" w:fill="FFFFFF"/>
        </w:rPr>
        <w:t xml:space="preserve">ning on </w:t>
      </w:r>
      <w:r w:rsidRPr="00272336">
        <w:rPr>
          <w:color w:val="202020"/>
          <w:shd w:val="clear" w:color="auto" w:fill="FFFFFF"/>
        </w:rPr>
        <w:t xml:space="preserve">koostatud vastavuses valla ruumilise arengu eesmärkidega. </w:t>
      </w:r>
    </w:p>
    <w:p w14:paraId="62114805" w14:textId="3C9F9FAE" w:rsidR="00BD27CC" w:rsidRPr="009F16AA" w:rsidRDefault="00BD27CC" w:rsidP="00BD27CC">
      <w:pPr>
        <w:rPr>
          <w:lang w:eastAsia="et-EE"/>
        </w:rPr>
      </w:pPr>
      <w:r>
        <w:rPr>
          <w:lang w:eastAsia="et-EE"/>
        </w:rPr>
        <w:t xml:space="preserve">Aluseks võttes eeltoodut ja </w:t>
      </w:r>
      <w:r w:rsidRPr="009F16AA">
        <w:rPr>
          <w:lang w:eastAsia="et-EE"/>
        </w:rPr>
        <w:t>kohaliku omavalitsuse korralduse seaduse § 22 lõike 1 punkti 32</w:t>
      </w:r>
      <w:r>
        <w:rPr>
          <w:lang w:eastAsia="et-EE"/>
        </w:rPr>
        <w:t xml:space="preserve">, </w:t>
      </w:r>
      <w:r w:rsidRPr="009F16AA">
        <w:rPr>
          <w:lang w:eastAsia="et-EE"/>
        </w:rPr>
        <w:t>planeerimisseaduse § 86</w:t>
      </w:r>
      <w:r>
        <w:rPr>
          <w:lang w:eastAsia="et-EE"/>
        </w:rPr>
        <w:t xml:space="preserve">, § 87 lõiget 1, § </w:t>
      </w:r>
      <w:r w:rsidRPr="009F16AA">
        <w:rPr>
          <w:lang w:eastAsia="et-EE"/>
        </w:rPr>
        <w:t>88</w:t>
      </w:r>
      <w:r>
        <w:rPr>
          <w:lang w:eastAsia="et-EE"/>
        </w:rPr>
        <w:t xml:space="preserve"> lõiget 1</w:t>
      </w:r>
      <w:r w:rsidR="00E87E86">
        <w:rPr>
          <w:lang w:eastAsia="et-EE"/>
        </w:rPr>
        <w:t xml:space="preserve"> ja </w:t>
      </w:r>
      <w:r w:rsidR="005B1ACC">
        <w:rPr>
          <w:lang w:eastAsia="et-EE"/>
        </w:rPr>
        <w:t>§ 142 lõike 2</w:t>
      </w:r>
      <w:r w:rsidR="008931CA">
        <w:rPr>
          <w:lang w:eastAsia="et-EE"/>
        </w:rPr>
        <w:t xml:space="preserve"> ja 3</w:t>
      </w:r>
      <w:r w:rsidRPr="009F16AA">
        <w:rPr>
          <w:lang w:eastAsia="et-EE"/>
        </w:rPr>
        <w:t>,</w:t>
      </w:r>
    </w:p>
    <w:p w14:paraId="661D5531" w14:textId="0E5A19FC" w:rsidR="00DA4C45" w:rsidRPr="00F40DE3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F40DE3">
        <w:rPr>
          <w:rFonts w:cs="Times New Roman"/>
          <w:b/>
          <w:bCs/>
          <w:szCs w:val="24"/>
        </w:rPr>
        <w:t>Mulgi Vallavolikogu o t s u s t a b:</w:t>
      </w:r>
    </w:p>
    <w:p w14:paraId="31A3A294" w14:textId="77777777" w:rsidR="00DA4C45" w:rsidRPr="00F40DE3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12B20F55" w14:textId="3284A0B7" w:rsidR="00ED25FD" w:rsidRPr="00322BB5" w:rsidRDefault="00ED25FD" w:rsidP="002B2E0D">
      <w:pPr>
        <w:pStyle w:val="Vahedeta"/>
        <w:numPr>
          <w:ilvl w:val="0"/>
          <w:numId w:val="9"/>
        </w:numPr>
        <w:rPr>
          <w:szCs w:val="24"/>
          <w:lang w:eastAsia="et-EE"/>
        </w:rPr>
      </w:pPr>
      <w:r w:rsidRPr="00322BB5">
        <w:rPr>
          <w:szCs w:val="24"/>
          <w:lang w:eastAsia="et-EE"/>
        </w:rPr>
        <w:t xml:space="preserve">Tunnistada nõuetele vastavaks </w:t>
      </w:r>
      <w:r w:rsidR="00C05076" w:rsidRPr="00322BB5">
        <w:rPr>
          <w:szCs w:val="24"/>
          <w:lang w:eastAsia="et-EE"/>
        </w:rPr>
        <w:t xml:space="preserve">ja võtta vastu </w:t>
      </w:r>
      <w:r w:rsidR="00AC772A" w:rsidRPr="00322BB5">
        <w:rPr>
          <w:szCs w:val="24"/>
          <w:lang w:eastAsia="et-EE"/>
        </w:rPr>
        <w:t xml:space="preserve">Abja-Paluoja linnas Tikuti </w:t>
      </w:r>
      <w:r w:rsidR="00235DBC" w:rsidRPr="00322BB5">
        <w:rPr>
          <w:szCs w:val="24"/>
          <w:lang w:eastAsia="et-EE"/>
        </w:rPr>
        <w:t>detailplaneering</w:t>
      </w:r>
      <w:bookmarkStart w:id="1" w:name="_Hlk72849443"/>
      <w:r w:rsidR="00C05076" w:rsidRPr="00322BB5">
        <w:rPr>
          <w:szCs w:val="24"/>
          <w:lang w:eastAsia="et-EE"/>
        </w:rPr>
        <w:t xml:space="preserve"> </w:t>
      </w:r>
      <w:r w:rsidR="00883790" w:rsidRPr="00322BB5">
        <w:rPr>
          <w:szCs w:val="24"/>
          <w:lang w:eastAsia="et-EE"/>
        </w:rPr>
        <w:t xml:space="preserve">(koostaja </w:t>
      </w:r>
      <w:r w:rsidR="005D7190" w:rsidRPr="00322BB5">
        <w:rPr>
          <w:szCs w:val="24"/>
          <w:lang w:eastAsia="et-EE"/>
        </w:rPr>
        <w:t>LandComosition</w:t>
      </w:r>
      <w:r w:rsidR="00AA7BD3">
        <w:t xml:space="preserve">, töö nr </w:t>
      </w:r>
      <w:r w:rsidR="005D7190">
        <w:t>DP-21</w:t>
      </w:r>
      <w:r w:rsidR="006B4B7D">
        <w:t>-05)</w:t>
      </w:r>
      <w:r w:rsidR="00883790" w:rsidRPr="00322BB5">
        <w:rPr>
          <w:szCs w:val="24"/>
          <w:lang w:eastAsia="et-EE"/>
        </w:rPr>
        <w:t>.</w:t>
      </w:r>
    </w:p>
    <w:p w14:paraId="0C4F1D74" w14:textId="77777777" w:rsidR="00ED25FD" w:rsidRDefault="00ED25FD" w:rsidP="00ED25FD">
      <w:pPr>
        <w:pStyle w:val="Vahedeta"/>
        <w:ind w:left="263"/>
        <w:rPr>
          <w:szCs w:val="24"/>
          <w:lang w:eastAsia="et-EE"/>
        </w:rPr>
      </w:pPr>
    </w:p>
    <w:bookmarkEnd w:id="1"/>
    <w:p w14:paraId="64236AB2" w14:textId="252D78E8" w:rsidR="00C05076" w:rsidRPr="00322BB5" w:rsidRDefault="0031735C" w:rsidP="008953B3">
      <w:pPr>
        <w:pStyle w:val="Loendilik"/>
        <w:numPr>
          <w:ilvl w:val="0"/>
          <w:numId w:val="9"/>
        </w:numPr>
        <w:rPr>
          <w:color w:val="202020"/>
          <w:shd w:val="clear" w:color="auto" w:fill="FFFFFF"/>
        </w:rPr>
      </w:pPr>
      <w:r>
        <w:t xml:space="preserve">Vallavalitsusel korraldada </w:t>
      </w:r>
      <w:r w:rsidR="006B4B7D">
        <w:t>Tikuti</w:t>
      </w:r>
      <w:r w:rsidR="00C05076">
        <w:t xml:space="preserve"> </w:t>
      </w:r>
      <w:r w:rsidR="00AA7BD3">
        <w:t>detailplaneering</w:t>
      </w:r>
      <w:r w:rsidR="00C05076">
        <w:t xml:space="preserve">u avalik väljapanek </w:t>
      </w:r>
      <w:r>
        <w:t xml:space="preserve">ajavahemikul </w:t>
      </w:r>
      <w:r w:rsidR="0020610C" w:rsidRPr="00322BB5">
        <w:rPr>
          <w:b/>
          <w:bCs/>
        </w:rPr>
        <w:t>09</w:t>
      </w:r>
      <w:r w:rsidRPr="00322BB5">
        <w:rPr>
          <w:b/>
          <w:bCs/>
        </w:rPr>
        <w:t>.1</w:t>
      </w:r>
      <w:r w:rsidR="00192728" w:rsidRPr="00322BB5">
        <w:rPr>
          <w:b/>
          <w:bCs/>
        </w:rPr>
        <w:t>2</w:t>
      </w:r>
      <w:r w:rsidRPr="00322BB5">
        <w:rPr>
          <w:b/>
          <w:bCs/>
        </w:rPr>
        <w:t xml:space="preserve">.2022 kuni </w:t>
      </w:r>
      <w:r w:rsidR="00192728" w:rsidRPr="00322BB5">
        <w:rPr>
          <w:b/>
          <w:bCs/>
        </w:rPr>
        <w:t>9</w:t>
      </w:r>
      <w:r w:rsidRPr="00322BB5">
        <w:rPr>
          <w:b/>
          <w:bCs/>
        </w:rPr>
        <w:t>.</w:t>
      </w:r>
      <w:r w:rsidR="00AA7BD3" w:rsidRPr="00322BB5">
        <w:rPr>
          <w:b/>
          <w:bCs/>
        </w:rPr>
        <w:t>01</w:t>
      </w:r>
      <w:r w:rsidRPr="00322BB5">
        <w:rPr>
          <w:b/>
          <w:bCs/>
        </w:rPr>
        <w:t>.202</w:t>
      </w:r>
      <w:r w:rsidR="00AA7BD3" w:rsidRPr="00322BB5">
        <w:rPr>
          <w:b/>
          <w:bCs/>
        </w:rPr>
        <w:t>3</w:t>
      </w:r>
      <w:r>
        <w:t xml:space="preserve"> ja avaliku väljapaneku tulemuste avalik arutelu </w:t>
      </w:r>
      <w:r w:rsidRPr="00322BB5">
        <w:rPr>
          <w:color w:val="202020"/>
          <w:shd w:val="clear" w:color="auto" w:fill="FFFFFF"/>
        </w:rPr>
        <w:t xml:space="preserve">45 päeva </w:t>
      </w:r>
    </w:p>
    <w:p w14:paraId="051A774F" w14:textId="71BECB63" w:rsidR="0031735C" w:rsidRPr="00322BB5" w:rsidRDefault="0031735C" w:rsidP="00322BB5">
      <w:pPr>
        <w:pStyle w:val="Loendilik"/>
        <w:ind w:left="263"/>
        <w:rPr>
          <w:b/>
          <w:bCs/>
        </w:rPr>
      </w:pPr>
      <w:r w:rsidRPr="00322BB5">
        <w:rPr>
          <w:color w:val="202020"/>
          <w:shd w:val="clear" w:color="auto" w:fill="FFFFFF"/>
        </w:rPr>
        <w:t>jooksul pärast avaliku väljapaneku lõppemist.</w:t>
      </w:r>
    </w:p>
    <w:p w14:paraId="04B199F0" w14:textId="77777777" w:rsidR="009F786F" w:rsidRPr="009F786F" w:rsidRDefault="009F786F" w:rsidP="009F786F">
      <w:pPr>
        <w:pStyle w:val="Loendilik"/>
        <w:rPr>
          <w:color w:val="202020"/>
          <w:shd w:val="clear" w:color="auto" w:fill="FFFFFF"/>
        </w:rPr>
      </w:pPr>
    </w:p>
    <w:p w14:paraId="02FF8662" w14:textId="49348517" w:rsidR="00894407" w:rsidRPr="00F40DE3" w:rsidRDefault="00894407" w:rsidP="009F786F">
      <w:pPr>
        <w:pStyle w:val="Loendilik"/>
        <w:numPr>
          <w:ilvl w:val="0"/>
          <w:numId w:val="9"/>
        </w:numPr>
        <w:spacing w:after="273" w:line="259" w:lineRule="auto"/>
        <w:ind w:right="71"/>
        <w:jc w:val="both"/>
      </w:pPr>
      <w:r w:rsidRPr="00F40DE3">
        <w:t>Otsus jõustub teatavakstegemisest.</w:t>
      </w:r>
    </w:p>
    <w:p w14:paraId="23538AA2" w14:textId="77777777" w:rsidR="00DA4C45" w:rsidRPr="00F40DE3" w:rsidRDefault="00DA4C45" w:rsidP="00DA4C45">
      <w:pPr>
        <w:pStyle w:val="Loendilik"/>
      </w:pPr>
    </w:p>
    <w:p w14:paraId="014BC5AB" w14:textId="4B91661F" w:rsidR="00894407" w:rsidRPr="009F786F" w:rsidRDefault="00DA4C45" w:rsidP="009F786F">
      <w:pPr>
        <w:pStyle w:val="Loendilik"/>
        <w:keepNext/>
        <w:numPr>
          <w:ilvl w:val="0"/>
          <w:numId w:val="9"/>
        </w:numPr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 w:rsidRPr="009F786F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</w:t>
      </w:r>
    </w:p>
    <w:p w14:paraId="1863426B" w14:textId="77777777" w:rsidR="00894407" w:rsidRPr="00F40DE3" w:rsidRDefault="00894407" w:rsidP="00DA4C4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4D94DB3E" w14:textId="77777777" w:rsidR="00AF0101" w:rsidRPr="00F40DE3" w:rsidRDefault="00AF0101" w:rsidP="00AF0101">
      <w:pPr>
        <w:pStyle w:val="Loendilik"/>
        <w:spacing w:after="0" w:line="259" w:lineRule="auto"/>
        <w:jc w:val="both"/>
        <w:rPr>
          <w:rFonts w:cs="Times New Roman"/>
          <w:szCs w:val="24"/>
        </w:rPr>
      </w:pPr>
    </w:p>
    <w:p w14:paraId="08CCC5F8" w14:textId="77777777" w:rsidR="00B847CC" w:rsidRPr="0099709A" w:rsidRDefault="00B847CC" w:rsidP="0099709A">
      <w:pPr>
        <w:spacing w:after="0"/>
        <w:rPr>
          <w:rFonts w:cs="Times New Roman"/>
          <w:szCs w:val="24"/>
        </w:rPr>
      </w:pPr>
    </w:p>
    <w:p w14:paraId="16EF53B4" w14:textId="77777777" w:rsidR="004A1FC1" w:rsidRPr="00F40DE3" w:rsidRDefault="004A1FC1" w:rsidP="00B847CC">
      <w:pPr>
        <w:spacing w:after="0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t xml:space="preserve">Arvo Maling </w:t>
      </w:r>
    </w:p>
    <w:p w14:paraId="16B033CF" w14:textId="47C55FDB" w:rsidR="00FB3564" w:rsidRPr="00F40DE3" w:rsidRDefault="004A1FC1" w:rsidP="00F40DE3">
      <w:pPr>
        <w:spacing w:after="0"/>
      </w:pPr>
      <w:r w:rsidRPr="00F40DE3">
        <w:rPr>
          <w:rFonts w:cs="Times New Roman"/>
          <w:szCs w:val="24"/>
        </w:rPr>
        <w:t>Volikogu esimees</w:t>
      </w:r>
    </w:p>
    <w:p w14:paraId="51240F27" w14:textId="77777777" w:rsidR="00545096" w:rsidRPr="00F40DE3" w:rsidRDefault="00545096">
      <w:pPr>
        <w:spacing w:after="0"/>
      </w:pPr>
    </w:p>
    <w:sectPr w:rsidR="00545096" w:rsidRPr="00F40DE3" w:rsidSect="00EA2DBD">
      <w:headerReference w:type="first" r:id="rId8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5E82" w14:textId="77777777" w:rsidR="003952BB" w:rsidRDefault="003952BB" w:rsidP="00886E50">
      <w:pPr>
        <w:spacing w:after="0"/>
      </w:pPr>
      <w:r>
        <w:separator/>
      </w:r>
    </w:p>
  </w:endnote>
  <w:endnote w:type="continuationSeparator" w:id="0">
    <w:p w14:paraId="66820CF5" w14:textId="77777777" w:rsidR="003952BB" w:rsidRDefault="003952B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6BCC" w14:textId="77777777" w:rsidR="003952BB" w:rsidRDefault="003952BB" w:rsidP="00886E50">
      <w:pPr>
        <w:spacing w:after="0"/>
      </w:pPr>
      <w:r>
        <w:separator/>
      </w:r>
    </w:p>
  </w:footnote>
  <w:footnote w:type="continuationSeparator" w:id="0">
    <w:p w14:paraId="5A870E51" w14:textId="77777777" w:rsidR="003952BB" w:rsidRDefault="003952B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F93075"/>
    <w:multiLevelType w:val="hybridMultilevel"/>
    <w:tmpl w:val="BFD00DBE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6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653324">
    <w:abstractNumId w:val="8"/>
  </w:num>
  <w:num w:numId="2" w16cid:durableId="996615282">
    <w:abstractNumId w:val="9"/>
  </w:num>
  <w:num w:numId="3" w16cid:durableId="1237126426">
    <w:abstractNumId w:val="0"/>
  </w:num>
  <w:num w:numId="4" w16cid:durableId="638270778">
    <w:abstractNumId w:val="6"/>
  </w:num>
  <w:num w:numId="5" w16cid:durableId="209391016">
    <w:abstractNumId w:val="10"/>
  </w:num>
  <w:num w:numId="6" w16cid:durableId="1485930368">
    <w:abstractNumId w:val="3"/>
  </w:num>
  <w:num w:numId="7" w16cid:durableId="1550724670">
    <w:abstractNumId w:val="4"/>
  </w:num>
  <w:num w:numId="8" w16cid:durableId="735858918">
    <w:abstractNumId w:val="2"/>
  </w:num>
  <w:num w:numId="9" w16cid:durableId="2101019904">
    <w:abstractNumId w:val="1"/>
  </w:num>
  <w:num w:numId="10" w16cid:durableId="1081950847">
    <w:abstractNumId w:val="11"/>
  </w:num>
  <w:num w:numId="11" w16cid:durableId="1488324852">
    <w:abstractNumId w:val="7"/>
  </w:num>
  <w:num w:numId="12" w16cid:durableId="688264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2C6E"/>
    <w:rsid w:val="00002FF7"/>
    <w:rsid w:val="0002019C"/>
    <w:rsid w:val="00024EE4"/>
    <w:rsid w:val="0005451C"/>
    <w:rsid w:val="00062B58"/>
    <w:rsid w:val="00075E3A"/>
    <w:rsid w:val="00076DD4"/>
    <w:rsid w:val="000850C1"/>
    <w:rsid w:val="000961F7"/>
    <w:rsid w:val="000B5BEF"/>
    <w:rsid w:val="000C035F"/>
    <w:rsid w:val="000C4315"/>
    <w:rsid w:val="000F6425"/>
    <w:rsid w:val="00124630"/>
    <w:rsid w:val="0013258C"/>
    <w:rsid w:val="00135608"/>
    <w:rsid w:val="00156CCD"/>
    <w:rsid w:val="00163C3E"/>
    <w:rsid w:val="00186A47"/>
    <w:rsid w:val="00192728"/>
    <w:rsid w:val="001A0A8E"/>
    <w:rsid w:val="001B0326"/>
    <w:rsid w:val="001B41EF"/>
    <w:rsid w:val="001C30B8"/>
    <w:rsid w:val="001E1B38"/>
    <w:rsid w:val="001E2CFC"/>
    <w:rsid w:val="001E65C7"/>
    <w:rsid w:val="001F00B4"/>
    <w:rsid w:val="001F25C8"/>
    <w:rsid w:val="001F50D5"/>
    <w:rsid w:val="002009EB"/>
    <w:rsid w:val="00204D0A"/>
    <w:rsid w:val="0020610C"/>
    <w:rsid w:val="0022620F"/>
    <w:rsid w:val="00235DBC"/>
    <w:rsid w:val="00271366"/>
    <w:rsid w:val="00271871"/>
    <w:rsid w:val="002718EF"/>
    <w:rsid w:val="00293C9F"/>
    <w:rsid w:val="002B15EA"/>
    <w:rsid w:val="002D0758"/>
    <w:rsid w:val="002D5E3F"/>
    <w:rsid w:val="002E3DE9"/>
    <w:rsid w:val="002E7FB3"/>
    <w:rsid w:val="00303880"/>
    <w:rsid w:val="00316BE7"/>
    <w:rsid w:val="0031735C"/>
    <w:rsid w:val="00320444"/>
    <w:rsid w:val="00322BB5"/>
    <w:rsid w:val="00333733"/>
    <w:rsid w:val="00336924"/>
    <w:rsid w:val="003412B2"/>
    <w:rsid w:val="003413E8"/>
    <w:rsid w:val="003576D7"/>
    <w:rsid w:val="003600FD"/>
    <w:rsid w:val="003678C3"/>
    <w:rsid w:val="00373D1A"/>
    <w:rsid w:val="0039179D"/>
    <w:rsid w:val="0039344B"/>
    <w:rsid w:val="003952BB"/>
    <w:rsid w:val="003B311C"/>
    <w:rsid w:val="003C6AD6"/>
    <w:rsid w:val="003D66B6"/>
    <w:rsid w:val="003F0DB1"/>
    <w:rsid w:val="003F30C3"/>
    <w:rsid w:val="004139EC"/>
    <w:rsid w:val="004144E9"/>
    <w:rsid w:val="004202E7"/>
    <w:rsid w:val="004222B4"/>
    <w:rsid w:val="004246C8"/>
    <w:rsid w:val="00426D5C"/>
    <w:rsid w:val="00433495"/>
    <w:rsid w:val="0044332D"/>
    <w:rsid w:val="00444226"/>
    <w:rsid w:val="00490551"/>
    <w:rsid w:val="00495287"/>
    <w:rsid w:val="00497767"/>
    <w:rsid w:val="004A1FC1"/>
    <w:rsid w:val="004A4E0D"/>
    <w:rsid w:val="004C2365"/>
    <w:rsid w:val="004C46D4"/>
    <w:rsid w:val="004C589A"/>
    <w:rsid w:val="004E0A95"/>
    <w:rsid w:val="004F0ED4"/>
    <w:rsid w:val="004F6048"/>
    <w:rsid w:val="005150B5"/>
    <w:rsid w:val="00534FF3"/>
    <w:rsid w:val="00545096"/>
    <w:rsid w:val="00551C2B"/>
    <w:rsid w:val="00555D3F"/>
    <w:rsid w:val="00562982"/>
    <w:rsid w:val="00563EC5"/>
    <w:rsid w:val="00573F94"/>
    <w:rsid w:val="0057415E"/>
    <w:rsid w:val="00576E5C"/>
    <w:rsid w:val="00576E95"/>
    <w:rsid w:val="00587243"/>
    <w:rsid w:val="005948A1"/>
    <w:rsid w:val="005B1ACC"/>
    <w:rsid w:val="005B3C60"/>
    <w:rsid w:val="005C1E1F"/>
    <w:rsid w:val="005D7190"/>
    <w:rsid w:val="005F0F28"/>
    <w:rsid w:val="00604FAF"/>
    <w:rsid w:val="006130DE"/>
    <w:rsid w:val="00614F91"/>
    <w:rsid w:val="00624C5F"/>
    <w:rsid w:val="00635BA9"/>
    <w:rsid w:val="006476E6"/>
    <w:rsid w:val="0064786B"/>
    <w:rsid w:val="00663AD5"/>
    <w:rsid w:val="00666FD1"/>
    <w:rsid w:val="0067065A"/>
    <w:rsid w:val="00670B24"/>
    <w:rsid w:val="00671E97"/>
    <w:rsid w:val="00674ABD"/>
    <w:rsid w:val="00677FA0"/>
    <w:rsid w:val="0068064B"/>
    <w:rsid w:val="00681BEC"/>
    <w:rsid w:val="00683596"/>
    <w:rsid w:val="006A482F"/>
    <w:rsid w:val="006A568E"/>
    <w:rsid w:val="006B0F47"/>
    <w:rsid w:val="006B41F0"/>
    <w:rsid w:val="006B4B7D"/>
    <w:rsid w:val="006D1467"/>
    <w:rsid w:val="006D51D8"/>
    <w:rsid w:val="006F0222"/>
    <w:rsid w:val="00706D66"/>
    <w:rsid w:val="0070785A"/>
    <w:rsid w:val="00732533"/>
    <w:rsid w:val="007410F5"/>
    <w:rsid w:val="007608BE"/>
    <w:rsid w:val="0077072F"/>
    <w:rsid w:val="00780737"/>
    <w:rsid w:val="00781942"/>
    <w:rsid w:val="00781D36"/>
    <w:rsid w:val="007A00B1"/>
    <w:rsid w:val="007A68C0"/>
    <w:rsid w:val="007C2C8B"/>
    <w:rsid w:val="007C6330"/>
    <w:rsid w:val="007F0961"/>
    <w:rsid w:val="00801890"/>
    <w:rsid w:val="00802380"/>
    <w:rsid w:val="0080539B"/>
    <w:rsid w:val="0080762E"/>
    <w:rsid w:val="008164CB"/>
    <w:rsid w:val="00816F98"/>
    <w:rsid w:val="00826C8E"/>
    <w:rsid w:val="00837150"/>
    <w:rsid w:val="0084541A"/>
    <w:rsid w:val="008578C8"/>
    <w:rsid w:val="008611D5"/>
    <w:rsid w:val="00861A1B"/>
    <w:rsid w:val="00871353"/>
    <w:rsid w:val="00875D59"/>
    <w:rsid w:val="00883790"/>
    <w:rsid w:val="00886E50"/>
    <w:rsid w:val="008931CA"/>
    <w:rsid w:val="00894407"/>
    <w:rsid w:val="008945A1"/>
    <w:rsid w:val="008A36DC"/>
    <w:rsid w:val="008B2D13"/>
    <w:rsid w:val="008B3EC8"/>
    <w:rsid w:val="008C5736"/>
    <w:rsid w:val="008D4B8D"/>
    <w:rsid w:val="008E0CB0"/>
    <w:rsid w:val="008E6025"/>
    <w:rsid w:val="008F5F4B"/>
    <w:rsid w:val="008F6FBC"/>
    <w:rsid w:val="00900C77"/>
    <w:rsid w:val="009054BF"/>
    <w:rsid w:val="009247CF"/>
    <w:rsid w:val="0092766E"/>
    <w:rsid w:val="009407BF"/>
    <w:rsid w:val="00942B96"/>
    <w:rsid w:val="00944B35"/>
    <w:rsid w:val="00945C68"/>
    <w:rsid w:val="00957097"/>
    <w:rsid w:val="0096612D"/>
    <w:rsid w:val="00971EEE"/>
    <w:rsid w:val="00972731"/>
    <w:rsid w:val="00974E27"/>
    <w:rsid w:val="0098117D"/>
    <w:rsid w:val="00995014"/>
    <w:rsid w:val="00996956"/>
    <w:rsid w:val="0099709A"/>
    <w:rsid w:val="009A239B"/>
    <w:rsid w:val="009D56E0"/>
    <w:rsid w:val="009E618F"/>
    <w:rsid w:val="009F786F"/>
    <w:rsid w:val="00A01BED"/>
    <w:rsid w:val="00A175EA"/>
    <w:rsid w:val="00A22829"/>
    <w:rsid w:val="00A31F7B"/>
    <w:rsid w:val="00A42D92"/>
    <w:rsid w:val="00A563F5"/>
    <w:rsid w:val="00A576E6"/>
    <w:rsid w:val="00A85E1B"/>
    <w:rsid w:val="00A872C7"/>
    <w:rsid w:val="00A944C4"/>
    <w:rsid w:val="00A956A1"/>
    <w:rsid w:val="00AA2BD3"/>
    <w:rsid w:val="00AA54BB"/>
    <w:rsid w:val="00AA7BD3"/>
    <w:rsid w:val="00AB1F5E"/>
    <w:rsid w:val="00AB4379"/>
    <w:rsid w:val="00AC0782"/>
    <w:rsid w:val="00AC2818"/>
    <w:rsid w:val="00AC772A"/>
    <w:rsid w:val="00AD525E"/>
    <w:rsid w:val="00AF0101"/>
    <w:rsid w:val="00B01348"/>
    <w:rsid w:val="00B015D8"/>
    <w:rsid w:val="00B01764"/>
    <w:rsid w:val="00B17FA6"/>
    <w:rsid w:val="00B26A72"/>
    <w:rsid w:val="00B344E4"/>
    <w:rsid w:val="00B41907"/>
    <w:rsid w:val="00B44F0A"/>
    <w:rsid w:val="00B5465E"/>
    <w:rsid w:val="00B75721"/>
    <w:rsid w:val="00B847CC"/>
    <w:rsid w:val="00BA08DC"/>
    <w:rsid w:val="00BA2492"/>
    <w:rsid w:val="00BB5BD0"/>
    <w:rsid w:val="00BC1F4C"/>
    <w:rsid w:val="00BD27CC"/>
    <w:rsid w:val="00BD4350"/>
    <w:rsid w:val="00BD4AF0"/>
    <w:rsid w:val="00C05076"/>
    <w:rsid w:val="00C11913"/>
    <w:rsid w:val="00C11C6E"/>
    <w:rsid w:val="00C12D8D"/>
    <w:rsid w:val="00C33D5C"/>
    <w:rsid w:val="00C57474"/>
    <w:rsid w:val="00C60FA6"/>
    <w:rsid w:val="00C646A0"/>
    <w:rsid w:val="00C65DAB"/>
    <w:rsid w:val="00C71129"/>
    <w:rsid w:val="00C72527"/>
    <w:rsid w:val="00C770A9"/>
    <w:rsid w:val="00C902E9"/>
    <w:rsid w:val="00CA2252"/>
    <w:rsid w:val="00CB2D67"/>
    <w:rsid w:val="00CC3791"/>
    <w:rsid w:val="00CE3021"/>
    <w:rsid w:val="00CE3246"/>
    <w:rsid w:val="00CE42A4"/>
    <w:rsid w:val="00CF2273"/>
    <w:rsid w:val="00D00C8A"/>
    <w:rsid w:val="00D16E2A"/>
    <w:rsid w:val="00D20893"/>
    <w:rsid w:val="00D23E78"/>
    <w:rsid w:val="00D33950"/>
    <w:rsid w:val="00D434A5"/>
    <w:rsid w:val="00D44841"/>
    <w:rsid w:val="00D44D37"/>
    <w:rsid w:val="00D56506"/>
    <w:rsid w:val="00D64F53"/>
    <w:rsid w:val="00D8173B"/>
    <w:rsid w:val="00D94199"/>
    <w:rsid w:val="00DA4C45"/>
    <w:rsid w:val="00DA7987"/>
    <w:rsid w:val="00E139D3"/>
    <w:rsid w:val="00E13C45"/>
    <w:rsid w:val="00E16A25"/>
    <w:rsid w:val="00E26A93"/>
    <w:rsid w:val="00E32AC7"/>
    <w:rsid w:val="00E46D00"/>
    <w:rsid w:val="00E805E1"/>
    <w:rsid w:val="00E87E86"/>
    <w:rsid w:val="00E94CA8"/>
    <w:rsid w:val="00EA16A2"/>
    <w:rsid w:val="00EA2DBD"/>
    <w:rsid w:val="00EB1CFC"/>
    <w:rsid w:val="00EB4731"/>
    <w:rsid w:val="00EC6F34"/>
    <w:rsid w:val="00ED25FD"/>
    <w:rsid w:val="00ED3298"/>
    <w:rsid w:val="00ED421E"/>
    <w:rsid w:val="00ED4370"/>
    <w:rsid w:val="00EE0973"/>
    <w:rsid w:val="00EE0BE9"/>
    <w:rsid w:val="00EE6A64"/>
    <w:rsid w:val="00EF6E86"/>
    <w:rsid w:val="00F06B3C"/>
    <w:rsid w:val="00F31F67"/>
    <w:rsid w:val="00F40A2D"/>
    <w:rsid w:val="00F40DE3"/>
    <w:rsid w:val="00F44624"/>
    <w:rsid w:val="00F5773C"/>
    <w:rsid w:val="00F61666"/>
    <w:rsid w:val="00F71DF6"/>
    <w:rsid w:val="00F8563B"/>
    <w:rsid w:val="00F94708"/>
    <w:rsid w:val="00FA55CE"/>
    <w:rsid w:val="00FA5C87"/>
    <w:rsid w:val="00FA61CA"/>
    <w:rsid w:val="00FA7DB0"/>
    <w:rsid w:val="00FB3564"/>
    <w:rsid w:val="00FD2AAE"/>
    <w:rsid w:val="00FE2D38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99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  <w:style w:type="character" w:styleId="Tugev">
    <w:name w:val="Strong"/>
    <w:basedOn w:val="Liguvaikefont"/>
    <w:uiPriority w:val="22"/>
    <w:qFormat/>
    <w:rsid w:val="00BD27C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9</cp:revision>
  <cp:lastPrinted>2019-12-30T09:17:00Z</cp:lastPrinted>
  <dcterms:created xsi:type="dcterms:W3CDTF">2022-11-17T06:49:00Z</dcterms:created>
  <dcterms:modified xsi:type="dcterms:W3CDTF">2022-11-17T12:22:00Z</dcterms:modified>
</cp:coreProperties>
</file>