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10" w:hanging="1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Lisa</w:t>
      </w:r>
    </w:p>
    <w:p w:rsidR="00000000" w:rsidDel="00000000" w:rsidP="00000000" w:rsidRDefault="00000000" w:rsidRPr="00000000" w14:paraId="00000002">
      <w:pPr>
        <w:spacing w:after="0" w:lineRule="auto"/>
        <w:ind w:left="10" w:hanging="1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Kinnitatud </w:t>
      </w:r>
    </w:p>
    <w:p w:rsidR="00000000" w:rsidDel="00000000" w:rsidP="00000000" w:rsidRDefault="00000000" w:rsidRPr="00000000" w14:paraId="00000003">
      <w:pPr>
        <w:spacing w:after="0" w:lineRule="auto"/>
        <w:ind w:left="10" w:hanging="1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Mulgi vallavanema</w:t>
      </w:r>
    </w:p>
    <w:p w:rsidR="00000000" w:rsidDel="00000000" w:rsidP="00000000" w:rsidRDefault="00000000" w:rsidRPr="00000000" w14:paraId="00000004">
      <w:pPr>
        <w:spacing w:after="0" w:lineRule="auto"/>
        <w:ind w:left="10" w:hanging="1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29.11.2022 käskkirjaga nr 165</w:t>
      </w:r>
    </w:p>
    <w:p w:rsidR="00000000" w:rsidDel="00000000" w:rsidP="00000000" w:rsidRDefault="00000000" w:rsidRPr="00000000" w14:paraId="00000005">
      <w:pPr>
        <w:spacing w:after="0" w:line="259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9" w:line="259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37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MULGI VALLAVALITSUS</w:t>
      </w:r>
    </w:p>
    <w:p w:rsidR="00000000" w:rsidDel="00000000" w:rsidP="00000000" w:rsidRDefault="00000000" w:rsidRPr="00000000" w14:paraId="00000008">
      <w:pPr>
        <w:spacing w:after="0" w:line="237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ARENDUS- JA HANKESPETSIALISTI AMETIJUHEND </w:t>
      </w:r>
    </w:p>
    <w:p w:rsidR="00000000" w:rsidDel="00000000" w:rsidP="00000000" w:rsidRDefault="00000000" w:rsidRPr="00000000" w14:paraId="00000009">
      <w:pPr>
        <w:spacing w:after="0" w:line="23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5" w:line="259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1. ÜLDSÄTTED  </w:t>
      </w:r>
    </w:p>
    <w:tbl>
      <w:tblPr>
        <w:tblStyle w:val="Table1"/>
        <w:tblW w:w="9468.0" w:type="dxa"/>
        <w:jc w:val="left"/>
        <w:tblLayout w:type="fixed"/>
        <w:tblLook w:val="0000"/>
      </w:tblPr>
      <w:tblGrid>
        <w:gridCol w:w="2808"/>
        <w:gridCol w:w="6660"/>
        <w:tblGridChange w:id="0">
          <w:tblGrid>
            <w:gridCol w:w="2808"/>
            <w:gridCol w:w="6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0" w:hanging="1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Ametinimetus: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10" w:hanging="1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arendus- ja hankespetsialist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Ametisse nimetamine: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ind w:left="10" w:hanging="1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vallavanema poolt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Teenistuskoha liik: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ind w:left="10" w:hanging="1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ametnik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10" w:hanging="1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Kellele allub: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10" w:hanging="1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ehitusnõunikule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10" w:hanging="1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Alluvad: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ind w:left="10" w:hanging="1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puuduvad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ind w:left="10" w:hanging="1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Kes asendab: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ind w:left="10" w:hanging="1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vajadusel määratakse vallavanema käskkirjaga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10" w:hanging="1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Keda asendab: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10" w:hanging="1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vajadusel määratakse vallavanema käskkirjaga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gjdgxs" w:id="0"/>
    <w:bookmarkEnd w:id="0"/>
    <w:p w:rsidR="00000000" w:rsidDel="00000000" w:rsidP="00000000" w:rsidRDefault="00000000" w:rsidRPr="00000000" w14:paraId="0000001A">
      <w:pPr>
        <w:spacing w:after="19" w:line="259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32" w:line="249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Arendus- ja hankespetsialist juhindub oma töös käesolevast ametijuhendist, kõigist Eesti Vabariigi õigusaktidest, vallavolikogu määrustest ja otsustest, vallavalitsuse määrustest ja korraldustest ning vallavalitsuse (kui ametiasutuse) töökorralduse juhendist.</w:t>
      </w:r>
    </w:p>
    <w:p w:rsidR="00000000" w:rsidDel="00000000" w:rsidP="00000000" w:rsidRDefault="00000000" w:rsidRPr="00000000" w14:paraId="0000001C">
      <w:pPr>
        <w:spacing w:after="19" w:line="259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AMETIÜLESANDED</w:t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Arendus- ja hankespetsialisti ametikoha põhiülesanneteks on valla arengu kavandamine, projektipõhiste rahastamiste juhtimine ning koordineerimine ja riigihangete alaste tegevuste teostamine vallas sh: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2.1. koostöös teiste spetsialistidega hankekonkursside hankedokumentatsiooni ettevalmistamine, hangete nõuetekohase läbiviimise korraldamine ja aruandluse koostamine;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2.2. valla hallatavate asutuste nõustamine hangete koostamisel ja läbiviimisel;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2.3. pakkujatele/taotlejatele hankemenetluse käigus valla poolsete selgituste andmine;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2.4. hankekomisjoni töös osalemine; 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2.5. hangetel osalevatele pakkujatele taustauuringu tegemine erinevates andmebaasides;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  <w:t xml:space="preserve">2.6. e-riigihangete keskkonda andmete sisestamine ja info haldamine;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t xml:space="preserve">2.7. valla arengusuundade väljatöötamises ja elluviimises osalemine;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2.8. valla arengukava ja valdkonna teiste strateegiliste dokumentide (sh analüüside, uuringute) koostamise korraldamine;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 xml:space="preserve">2.9. valla eelarvestrateegia ja eelarve eelnõusse oma sisendi andmine;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2.10. koostöö tegemine vallas tegutsevate mittetulundusühingutega;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2.11. vallas arendusprojektide algatamine, nende elluviimine ning aruandluse koostamine;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2.12. valla koostöö koordineerimine kohalike, regionaalsete, riiklike ja rahvusvaheliste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 xml:space="preserve">arendusorganisatsioonidega;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2.13. oma tegevusvaldkonna õigusaktide koostamise ja ajakohastamise tagamine;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2.14. projektipõhiste rahastamisvõimaluste jälgimine ning ettepanekute tegemine rahataotluste esitamiseks;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2.15. arendusideede kogumine ja võimalike rahastamisallikate väljaselgitamine;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2.16. hallatavate asutuste arendusprojektide andmebaaside koostamine ja haldamine;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2.17. vajadusel vallavalitsuse ja vallavolikogu istungitel ja komisjonide koosolekutel osalemine;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2.18. koostöö tegemine ametiasutuse teiste teenistujatega, hallatavate asutuste, valla osalusega sihtasutuste ja ettevõtete ning muude organisatsioonidega;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2.19. Mulgi valla alustava ettevõtja starditoetuse taotluste menetlemine (taotluste läbivaatamine, nõuetele vastavuse kontrollimine, taotlustele seiskoha kujundamine ja edastamine volikogu eelarve- ja majanduskomisjonile ning vallavalitsusele otsuste tegemiseks).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2.19. vallale esitatud toetustaotluste menetlemise ja järelkontrolli korraldamine;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2.20. valla poolt rahastatavate projektide menetlemise ja järelkontrolli korraldamine;</w:t>
      </w:r>
    </w:p>
    <w:p w:rsidR="00000000" w:rsidDel="00000000" w:rsidP="00000000" w:rsidRDefault="00000000" w:rsidRPr="00000000" w14:paraId="00000036">
      <w:pPr>
        <w:spacing w:after="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2.21. Mulgi valla veebilehel oma tegevusvaldkonda puudutava informatsiooni aktuaalsuse ja korrektsuse tagamine ning oma vastutusvaldkonna alase informatsiooni õigeaegselt veebilehe toimetajale edastamine;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2.22. muude kohustuste täitmine, mis tuleneb töö iseloomust või üldisest käigust või kui need tulenevad õigusaktidest, vallavanema või abivallavanema seaduslikest korraldustest.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ÕIGUSED </w:t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  <w:t xml:space="preserve">Arendus- ja hankespetsialistil on õigus:</w:t>
      </w:r>
    </w:p>
    <w:p w:rsidR="00000000" w:rsidDel="00000000" w:rsidP="00000000" w:rsidRDefault="00000000" w:rsidRPr="00000000" w14:paraId="0000003C">
      <w:pPr>
        <w:spacing w:after="0" w:lineRule="auto"/>
        <w:ind w:left="10" w:hanging="10"/>
        <w:jc w:val="both"/>
        <w:rPr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rtl w:val="0"/>
        </w:rPr>
        <w:t xml:space="preserve">3.1. saada vallavalitsuse ja vallavolikogu liikmetelt ning valla teenistuses olevatelt teistelt isikutelt informatsiooni ja dokumente, mis on vajalikud temale pandud teenistuskohustuste täitmiseks;</w:t>
      </w:r>
    </w:p>
    <w:p w:rsidR="00000000" w:rsidDel="00000000" w:rsidP="00000000" w:rsidRDefault="00000000" w:rsidRPr="00000000" w14:paraId="0000003D">
      <w:pPr>
        <w:spacing w:after="0" w:lineRule="auto"/>
        <w:ind w:left="10" w:hanging="1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3.2. teha ettepanekuid oma pädevusse kuuluvas valdkonnas töö paremaks korraldamiseks ja probleemide lahendamiseks;</w:t>
      </w:r>
    </w:p>
    <w:p w:rsidR="00000000" w:rsidDel="00000000" w:rsidP="00000000" w:rsidRDefault="00000000" w:rsidRPr="00000000" w14:paraId="0000003E">
      <w:pPr>
        <w:spacing w:after="0" w:lineRule="auto"/>
        <w:ind w:left="10" w:hanging="1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3.3. saada teenistuskohustuste täitmiseks vajalikku täienduskoolitust;</w:t>
      </w:r>
    </w:p>
    <w:p w:rsidR="00000000" w:rsidDel="00000000" w:rsidP="00000000" w:rsidRDefault="00000000" w:rsidRPr="00000000" w14:paraId="0000003F">
      <w:pPr>
        <w:spacing w:after="0" w:lineRule="auto"/>
        <w:ind w:left="10" w:hanging="1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3.4. saada teenistusülesannete täitmiseks vajalikke töövahendeid, arvuti- ja kontoritehnikat ning tehnilist abi nende kasutamisel;</w:t>
      </w:r>
    </w:p>
    <w:p w:rsidR="00000000" w:rsidDel="00000000" w:rsidP="00000000" w:rsidRDefault="00000000" w:rsidRPr="00000000" w14:paraId="00000040">
      <w:pPr>
        <w:spacing w:after="0" w:lineRule="auto"/>
        <w:ind w:left="10" w:hanging="1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3.5. realiseerida õigusaktidest tulenevaid muid õigusi.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VASTUTUS </w:t>
      </w:r>
    </w:p>
    <w:p w:rsidR="00000000" w:rsidDel="00000000" w:rsidP="00000000" w:rsidRDefault="00000000" w:rsidRPr="00000000" w14:paraId="0000004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 xml:space="preserve">Arendus- ja hankespetsialist vastutab:</w:t>
      </w:r>
    </w:p>
    <w:p w:rsidR="00000000" w:rsidDel="00000000" w:rsidP="00000000" w:rsidRDefault="00000000" w:rsidRPr="00000000" w14:paraId="00000045">
      <w:pPr>
        <w:spacing w:after="0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4.1. teenistuskohustuste korrektse, õigeaegse ja õiguspärase täitmise eest, tema poolt vormistatud dokumentide õigsuse ja esitatud andmete tegelikkusele vastavuse eest;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  <w:t xml:space="preserve">4.2. talle teenistuskohustuste täitmisel teatavaks saanud informatsiooni kasutamise õiguspärasuse eest (vaid teenistuskohustuste täitmiseks; mitte edastamine isikutele, kellele informatsiooni andmine pole õigusaktidega ette nähtud);</w:t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  <w:t xml:space="preserve">4.3. asutusesiseseks kasutamiseks ette nähtud ametiasutuse teenistujate ja kolmandate isikute perekonna- ja eraellu puutuvate andmete ning muu konfidentsiaalsena saadud informatsiooni hoidmise eest;</w:t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4.4. tema valduses oleva dokumentatsiooni ning vallavara sihipärase kasutamise ning säilimise eest;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  <w:t xml:space="preserve">4.5. abivallavanema ja/või ehitusnõuniku antud seaduslike ülesannete nõuetekohase, õigeaegse ning tulemusliku täitmise eest.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NÕUDED HARIDUSELE</w:t>
      </w:r>
    </w:p>
    <w:p w:rsidR="00000000" w:rsidDel="00000000" w:rsidP="00000000" w:rsidRDefault="00000000" w:rsidRPr="00000000" w14:paraId="0000004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  <w:t xml:space="preserve">Arendus- ja hankespetsialisti ametikohal on nõutav: 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  <w:t xml:space="preserve">5.1. vähemalt keskeriharidus ja sellele lisanduv eri-, kutse- ja ametialane ettevalmistus (haridusasutuse tunnistus või diplom); </w:t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  <w:t xml:space="preserve">5.2. ametialane enesetäiendamine, sealhulgas teadmiste omandamine käesolevas ametijuhendis ettenähtud teadmistele ja oskustele esitatavate nõuete osas.</w:t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NÕUDED TEADMISTELE JA OSKUSTELE</w:t>
      </w:r>
    </w:p>
    <w:p w:rsidR="00000000" w:rsidDel="00000000" w:rsidP="00000000" w:rsidRDefault="00000000" w:rsidRPr="00000000" w14:paraId="0000005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Ametialaselt vajalikud teadmised ja oskused:</w:t>
      </w:r>
    </w:p>
    <w:p w:rsidR="00000000" w:rsidDel="00000000" w:rsidP="00000000" w:rsidRDefault="00000000" w:rsidRPr="00000000" w14:paraId="00000054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6.1. avaliku halduse organisatsiooni ja avalikku teenistust reguleerivate õigusaktide tundmine;</w:t>
      </w:r>
    </w:p>
    <w:p w:rsidR="00000000" w:rsidDel="00000000" w:rsidP="00000000" w:rsidRDefault="00000000" w:rsidRPr="00000000" w14:paraId="00000055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6.2. kohaliku omavalitsuse korraldust reguleerivate õigusaktide ning Mulgi valla põhimääruse tundmine;</w:t>
      </w:r>
    </w:p>
    <w:p w:rsidR="00000000" w:rsidDel="00000000" w:rsidP="00000000" w:rsidRDefault="00000000" w:rsidRPr="00000000" w14:paraId="00000056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6.3. riiklike ja Mulgi valla omavalitsusorganite kehtivate õigusaktide tundmine oma teenistuskohustuste piires ning nendes orienteerumine; </w:t>
      </w:r>
    </w:p>
    <w:p w:rsidR="00000000" w:rsidDel="00000000" w:rsidP="00000000" w:rsidRDefault="00000000" w:rsidRPr="00000000" w14:paraId="00000057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6.4. väga hea suhtlemisoskus, sealhulgas oskus ja tahe koostööks teiste teenistujatega;</w:t>
      </w:r>
    </w:p>
    <w:p w:rsidR="00000000" w:rsidDel="00000000" w:rsidP="00000000" w:rsidRDefault="00000000" w:rsidRPr="00000000" w14:paraId="00000058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6.5. eesti keele oskus kõrgtasemel ja ühe võõrkeele oskus suhtlemistasemel ametialase sõnavara valdamisega;</w:t>
      </w:r>
    </w:p>
    <w:p w:rsidR="00000000" w:rsidDel="00000000" w:rsidP="00000000" w:rsidRDefault="00000000" w:rsidRPr="00000000" w14:paraId="00000059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6.6. ametikohal vajalike arvutiprogrammide ja andmekogude kasutamise oskus;</w:t>
      </w:r>
    </w:p>
    <w:p w:rsidR="00000000" w:rsidDel="00000000" w:rsidP="00000000" w:rsidRDefault="00000000" w:rsidRPr="00000000" w14:paraId="0000005A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6.7. oskus pidada läbirääkimisi, läbi viia nõupidamisi, koostada dokumente (haldusdokumendid, lepingud jne) oma teenistuskohustuste piires;</w:t>
      </w:r>
    </w:p>
    <w:p w:rsidR="00000000" w:rsidDel="00000000" w:rsidP="00000000" w:rsidRDefault="00000000" w:rsidRPr="00000000" w14:paraId="0000005B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6.8. algatusvõime, loovus, sh võime osaleda uute lahenduste väljatöötamisel, neid rakendada ning töötada iseseisvalt;</w:t>
      </w:r>
    </w:p>
    <w:p w:rsidR="00000000" w:rsidDel="00000000" w:rsidP="00000000" w:rsidRDefault="00000000" w:rsidRPr="00000000" w14:paraId="0000005C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6.9 töövõime, sh võime stabiilselt ja kvaliteetselt töötada ka pingeolukorras ning efektiivselt kasutada aega;</w:t>
      </w:r>
    </w:p>
    <w:p w:rsidR="00000000" w:rsidDel="00000000" w:rsidP="00000000" w:rsidRDefault="00000000" w:rsidRPr="00000000" w14:paraId="0000005D">
      <w:pPr>
        <w:spacing w:after="0" w:lineRule="auto"/>
        <w:ind w:left="10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6.10 kohusetunne, otsustus- ja vastutusvõime, sh kohustuste täpne ja õigeaegne täitmine, vastutus oma kohustuste täitmise, selle kvaliteedi ja tulemuslikkuse eest.</w:t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AMETIJUHENDI MUUTMINE</w:t>
      </w:r>
    </w:p>
    <w:p w:rsidR="00000000" w:rsidDel="00000000" w:rsidP="00000000" w:rsidRDefault="00000000" w:rsidRPr="00000000" w14:paraId="0000006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7.1. Ametijuhendit muudab vallavanem vastavalt vajadusele vallavalitsuse sisemise töö ümberkorraldamiseks. </w:t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  <w:t xml:space="preserve">Käesolev ametijuhend on koostatud kahes eksemplaris, millest üks jääb hoiule Mulgi Vallavalitsusele ja teine on antud arendus- ja hankespetsialistile. </w:t>
      </w:r>
    </w:p>
    <w:p w:rsidR="00000000" w:rsidDel="00000000" w:rsidP="00000000" w:rsidRDefault="00000000" w:rsidRPr="00000000" w14:paraId="0000006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  <w:t xml:space="preserve">Vallavanem _________________________________________ /kuupäev, allkiri/ </w:t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  <w:t xml:space="preserve">Kinnitan, et olen tutvunud käesoleva ametijuhendiga ning kohustun järgima selles ettenähtud nõudeid </w:t>
      </w:r>
    </w:p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_______________________________________________________ /nimi, allkiri/kuupäev/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05.6299212598435" w:top="2694" w:left="1701" w:right="851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>
        <w:spacing w:after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942B96"/>
    <w:pPr>
      <w:spacing w:after="240"/>
    </w:pPr>
    <w:rPr>
      <w:rFonts w:ascii="Times New Roman" w:hAnsi="Times New Roman"/>
      <w:sz w:val="24"/>
      <w:szCs w:val="22"/>
      <w:lang w:eastAsia="en-US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Pis">
    <w:name w:val="header"/>
    <w:basedOn w:val="Normaallaad"/>
    <w:link w:val="PisMrk"/>
    <w:uiPriority w:val="99"/>
    <w:unhideWhenUsed w:val="1"/>
    <w:rsid w:val="00886E50"/>
    <w:pPr>
      <w:tabs>
        <w:tab w:val="center" w:pos="4536"/>
        <w:tab w:val="right" w:pos="9072"/>
      </w:tabs>
      <w:spacing w:after="0"/>
    </w:pPr>
  </w:style>
  <w:style w:type="character" w:styleId="PisMrk" w:customStyle="1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 w:val="1"/>
    <w:rsid w:val="00886E50"/>
    <w:pPr>
      <w:tabs>
        <w:tab w:val="center" w:pos="4536"/>
        <w:tab w:val="right" w:pos="9072"/>
      </w:tabs>
      <w:spacing w:after="0"/>
    </w:pPr>
  </w:style>
  <w:style w:type="character" w:styleId="JalusMrk" w:customStyle="1">
    <w:name w:val="Jalus Märk"/>
    <w:basedOn w:val="Liguvaikefont"/>
    <w:link w:val="Jalus"/>
    <w:uiPriority w:val="99"/>
    <w:rsid w:val="00886E50"/>
  </w:style>
  <w:style w:type="character" w:styleId="Hperlink">
    <w:name w:val="Hyperlink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945C68"/>
    <w:pPr>
      <w:spacing w:after="0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link w:val="Jutumullitekst"/>
    <w:uiPriority w:val="99"/>
    <w:semiHidden w:val="1"/>
    <w:rsid w:val="00945C68"/>
    <w:rPr>
      <w:rFonts w:ascii="Segoe UI" w:cs="Segoe UI" w:hAnsi="Segoe UI"/>
      <w:sz w:val="18"/>
      <w:szCs w:val="18"/>
    </w:rPr>
  </w:style>
  <w:style w:type="paragraph" w:styleId="Vahedeta">
    <w:name w:val="No Spacing"/>
    <w:uiPriority w:val="1"/>
    <w:qFormat w:val="1"/>
    <w:rsid w:val="00B63CD0"/>
    <w:rPr>
      <w:rFonts w:ascii="Times New Roman" w:hAnsi="Times New Roman"/>
      <w:sz w:val="24"/>
      <w:szCs w:val="22"/>
      <w:lang w:eastAsia="en-US"/>
    </w:rPr>
  </w:style>
  <w:style w:type="character" w:styleId="Lahendamatamainimine">
    <w:name w:val="Unresolved Mention"/>
    <w:uiPriority w:val="99"/>
    <w:semiHidden w:val="1"/>
    <w:unhideWhenUsed w:val="1"/>
    <w:rsid w:val="00EC5D9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V936gpPJMTSZp5avktlO0ZHEtw==">AMUW2mUYzilBPuDl5zEVcCi3wMQOOgixuGSJ/LOC4QDTQeXo6qSJmIeTqywvRrj8sLJh/VsdUyhJ9dBy+s5gdfJ6V71LnwpBmLgA6vdN4E7Uf3vcW0fMTwLY3Kkv5uOg1yvDoyxUivMYeVrk2kBgm4/tdORCXzbj4Fvh0qMS0LDBJso0WdJ2AAOd+xOEl0DajIQmzZQPeg5X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2022-11-29T07:57:00Z</dcterms:created>
  <dc:creator>Leili Ruus</dc:creator>
</cp:coreProperties>
</file>