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165B4" w14:textId="1E321FA2" w:rsidR="00F53AF2" w:rsidRPr="00F04532" w:rsidRDefault="00F53AF2" w:rsidP="00F53AF2">
      <w:pPr>
        <w:spacing w:after="0"/>
        <w:rPr>
          <w:color w:val="000000"/>
        </w:rPr>
      </w:pPr>
      <w:r>
        <w:rPr>
          <w:color w:val="000000"/>
        </w:rPr>
        <w:t>Abja-Paluoja</w:t>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00A12360">
        <w:rPr>
          <w:color w:val="000000"/>
        </w:rPr>
        <w:tab/>
      </w:r>
      <w:r w:rsidR="00BA142B">
        <w:rPr>
          <w:color w:val="000000"/>
        </w:rPr>
        <w:t>aprill</w:t>
      </w:r>
      <w:r w:rsidRPr="00F04532">
        <w:rPr>
          <w:color w:val="000000"/>
        </w:rPr>
        <w:t xml:space="preserve"> 20</w:t>
      </w:r>
      <w:r>
        <w:rPr>
          <w:color w:val="000000"/>
        </w:rPr>
        <w:t>21</w:t>
      </w:r>
      <w:r w:rsidRPr="00F04532">
        <w:rPr>
          <w:color w:val="000000"/>
        </w:rPr>
        <w:t xml:space="preserve"> nr </w:t>
      </w:r>
    </w:p>
    <w:p w14:paraId="6C6796A9" w14:textId="77777777" w:rsidR="00F53AF2" w:rsidRDefault="00F53AF2" w:rsidP="00F53AF2">
      <w:pPr>
        <w:spacing w:after="0"/>
        <w:rPr>
          <w:b/>
          <w:color w:val="000000"/>
        </w:rPr>
      </w:pPr>
    </w:p>
    <w:p w14:paraId="5D0BBD4A" w14:textId="77777777" w:rsidR="00F53AF2" w:rsidRDefault="00F53AF2" w:rsidP="00F53AF2">
      <w:pPr>
        <w:spacing w:after="0"/>
        <w:rPr>
          <w:b/>
          <w:color w:val="000000"/>
        </w:rPr>
      </w:pPr>
    </w:p>
    <w:p w14:paraId="2669AF4E" w14:textId="77777777" w:rsidR="00F53AF2" w:rsidRPr="00F04532" w:rsidRDefault="00F53AF2" w:rsidP="00F53AF2">
      <w:pPr>
        <w:spacing w:after="0"/>
        <w:rPr>
          <w:b/>
          <w:color w:val="000000"/>
        </w:rPr>
      </w:pPr>
    </w:p>
    <w:p w14:paraId="3F76FAA2" w14:textId="77777777" w:rsidR="003A12A2" w:rsidRPr="006064A0" w:rsidRDefault="003A12A2" w:rsidP="003A12A2">
      <w:pPr>
        <w:shd w:val="clear" w:color="auto" w:fill="FFFFFF"/>
        <w:spacing w:after="0"/>
        <w:jc w:val="both"/>
        <w:rPr>
          <w:b/>
          <w:bCs/>
          <w:szCs w:val="24"/>
          <w:lang w:eastAsia="et-EE"/>
        </w:rPr>
      </w:pPr>
      <w:r w:rsidRPr="006064A0">
        <w:rPr>
          <w:b/>
          <w:bCs/>
          <w:szCs w:val="24"/>
          <w:lang w:eastAsia="et-EE"/>
        </w:rPr>
        <w:t>Mulgi valla huvihariduse ja huvitegevuse toetuse kord</w:t>
      </w:r>
    </w:p>
    <w:p w14:paraId="5279F4A3" w14:textId="1E2E85D8" w:rsidR="003A12A2" w:rsidRDefault="003A12A2" w:rsidP="003A12A2">
      <w:pPr>
        <w:shd w:val="clear" w:color="auto" w:fill="FFFFFF"/>
        <w:spacing w:after="0"/>
        <w:jc w:val="both"/>
        <w:rPr>
          <w:szCs w:val="24"/>
          <w:lang w:eastAsia="et-EE"/>
        </w:rPr>
      </w:pPr>
    </w:p>
    <w:p w14:paraId="79D171C7" w14:textId="77777777" w:rsidR="004E2FED" w:rsidRPr="006064A0" w:rsidRDefault="004E2FED" w:rsidP="003A12A2">
      <w:pPr>
        <w:shd w:val="clear" w:color="auto" w:fill="FFFFFF"/>
        <w:spacing w:after="0"/>
        <w:jc w:val="both"/>
        <w:rPr>
          <w:szCs w:val="24"/>
          <w:lang w:eastAsia="et-EE"/>
        </w:rPr>
      </w:pPr>
    </w:p>
    <w:p w14:paraId="2BAAFE9D" w14:textId="77777777" w:rsidR="003A12A2" w:rsidRPr="006064A0" w:rsidRDefault="003A12A2" w:rsidP="003A12A2">
      <w:pPr>
        <w:shd w:val="clear" w:color="auto" w:fill="FFFFFF"/>
        <w:spacing w:after="0"/>
        <w:jc w:val="both"/>
        <w:rPr>
          <w:szCs w:val="24"/>
          <w:lang w:eastAsia="et-EE"/>
        </w:rPr>
      </w:pPr>
      <w:r w:rsidRPr="006064A0">
        <w:rPr>
          <w:szCs w:val="24"/>
          <w:lang w:eastAsia="et-EE"/>
        </w:rPr>
        <w:t>Määrus kehtestatakse kohaliku omavalitsuse korralduse seaduse § 22 lõike 1 punkti 5 ja noorsootöö seaduse § 15</w:t>
      </w:r>
      <w:r w:rsidRPr="006064A0">
        <w:rPr>
          <w:szCs w:val="24"/>
          <w:bdr w:val="none" w:sz="0" w:space="0" w:color="auto" w:frame="1"/>
          <w:vertAlign w:val="superscript"/>
          <w:lang w:eastAsia="et-EE"/>
        </w:rPr>
        <w:t>1</w:t>
      </w:r>
      <w:r>
        <w:rPr>
          <w:szCs w:val="24"/>
          <w:bdr w:val="none" w:sz="0" w:space="0" w:color="auto" w:frame="1"/>
          <w:vertAlign w:val="superscript"/>
          <w:lang w:eastAsia="et-EE"/>
        </w:rPr>
        <w:t xml:space="preserve"> </w:t>
      </w:r>
      <w:r w:rsidRPr="006064A0">
        <w:rPr>
          <w:szCs w:val="24"/>
          <w:lang w:eastAsia="et-EE"/>
        </w:rPr>
        <w:t>lõigete 1</w:t>
      </w:r>
      <w:r>
        <w:rPr>
          <w:szCs w:val="24"/>
          <w:lang w:eastAsia="et-EE"/>
        </w:rPr>
        <w:t>–</w:t>
      </w:r>
      <w:r w:rsidRPr="006064A0">
        <w:rPr>
          <w:szCs w:val="24"/>
          <w:lang w:eastAsia="et-EE"/>
        </w:rPr>
        <w:t>3 alusel.</w:t>
      </w:r>
    </w:p>
    <w:p w14:paraId="59F68801" w14:textId="77777777" w:rsidR="003A12A2" w:rsidRPr="006064A0" w:rsidRDefault="003A12A2" w:rsidP="003A12A2">
      <w:pPr>
        <w:shd w:val="clear" w:color="auto" w:fill="FFFFFF"/>
        <w:spacing w:after="0"/>
        <w:jc w:val="both"/>
        <w:rPr>
          <w:szCs w:val="24"/>
          <w:lang w:eastAsia="et-EE"/>
        </w:rPr>
      </w:pPr>
    </w:p>
    <w:p w14:paraId="61CC6654" w14:textId="77777777" w:rsidR="003A12A2" w:rsidRPr="006064A0" w:rsidRDefault="003A12A2" w:rsidP="003A12A2">
      <w:pPr>
        <w:shd w:val="clear" w:color="auto" w:fill="FFFFFF"/>
        <w:spacing w:after="0"/>
        <w:jc w:val="both"/>
        <w:rPr>
          <w:szCs w:val="24"/>
          <w:lang w:eastAsia="et-EE"/>
        </w:rPr>
      </w:pPr>
      <w:r w:rsidRPr="006064A0">
        <w:rPr>
          <w:b/>
          <w:bCs/>
          <w:szCs w:val="24"/>
          <w:bdr w:val="none" w:sz="0" w:space="0" w:color="auto" w:frame="1"/>
          <w:lang w:eastAsia="et-EE"/>
        </w:rPr>
        <w:t>§ 1. Reguleerimisala</w:t>
      </w:r>
    </w:p>
    <w:p w14:paraId="797E87CB" w14:textId="769C2EF9" w:rsidR="003A12A2" w:rsidRPr="006112BB" w:rsidRDefault="003A12A2" w:rsidP="006112BB">
      <w:pPr>
        <w:pStyle w:val="Loendilik"/>
        <w:numPr>
          <w:ilvl w:val="0"/>
          <w:numId w:val="4"/>
        </w:numPr>
        <w:shd w:val="clear" w:color="auto" w:fill="FFFFFF"/>
        <w:spacing w:after="0"/>
        <w:jc w:val="both"/>
        <w:rPr>
          <w:szCs w:val="24"/>
        </w:rPr>
      </w:pPr>
      <w:bookmarkStart w:id="0" w:name="para1lg1"/>
      <w:r w:rsidRPr="006112BB">
        <w:rPr>
          <w:szCs w:val="24"/>
        </w:rPr>
        <w:t xml:space="preserve">Määrusega reguleeritakse rahvastikuregistri andmetel Mulgi vallas elavate 7–19 aastaste noorte (edaspidi </w:t>
      </w:r>
      <w:r w:rsidRPr="006112BB">
        <w:rPr>
          <w:i/>
          <w:iCs/>
          <w:szCs w:val="24"/>
          <w:bdr w:val="none" w:sz="0" w:space="0" w:color="auto" w:frame="1"/>
        </w:rPr>
        <w:t>noor</w:t>
      </w:r>
      <w:r w:rsidRPr="006112BB">
        <w:rPr>
          <w:szCs w:val="24"/>
        </w:rPr>
        <w:t>) huvihariduse ja -tegevuse toetamist valla eelarvest.</w:t>
      </w:r>
    </w:p>
    <w:bookmarkEnd w:id="0"/>
    <w:p w14:paraId="062C6A70" w14:textId="77777777" w:rsidR="003A12A2" w:rsidRPr="006064A0" w:rsidRDefault="003A12A2" w:rsidP="003A12A2">
      <w:pPr>
        <w:shd w:val="clear" w:color="auto" w:fill="FFFFFF"/>
        <w:spacing w:after="0"/>
        <w:rPr>
          <w:szCs w:val="24"/>
          <w:lang w:eastAsia="et-EE"/>
        </w:rPr>
      </w:pPr>
    </w:p>
    <w:p w14:paraId="70FC0F8B" w14:textId="1E0F7B1E" w:rsidR="003A12A2" w:rsidRPr="006112BB" w:rsidRDefault="003A12A2" w:rsidP="006112BB">
      <w:pPr>
        <w:pStyle w:val="Loendilik"/>
        <w:numPr>
          <w:ilvl w:val="0"/>
          <w:numId w:val="4"/>
        </w:numPr>
        <w:shd w:val="clear" w:color="auto" w:fill="FFFFFF"/>
        <w:spacing w:after="0"/>
        <w:jc w:val="both"/>
        <w:rPr>
          <w:szCs w:val="24"/>
          <w:lang w:eastAsia="et-EE"/>
        </w:rPr>
      </w:pPr>
      <w:r w:rsidRPr="006112BB">
        <w:rPr>
          <w:szCs w:val="24"/>
          <w:lang w:eastAsia="et-EE"/>
        </w:rPr>
        <w:t>Toetust makstakse valla eelarvest ja täiendavatest vahenditest, mis on eraldatud riigi eelarvest läbi toetusfondi kohalikele omavalitsustele.</w:t>
      </w:r>
    </w:p>
    <w:p w14:paraId="10ED44EE" w14:textId="77777777" w:rsidR="003A12A2" w:rsidRPr="006064A0" w:rsidRDefault="003A12A2" w:rsidP="003A12A2">
      <w:pPr>
        <w:shd w:val="clear" w:color="auto" w:fill="FFFFFF"/>
        <w:spacing w:after="0"/>
        <w:jc w:val="both"/>
        <w:rPr>
          <w:szCs w:val="24"/>
          <w:lang w:eastAsia="et-EE"/>
        </w:rPr>
      </w:pPr>
    </w:p>
    <w:p w14:paraId="797A14A2" w14:textId="19F52212" w:rsidR="003A12A2" w:rsidRPr="006112BB" w:rsidRDefault="003A12A2" w:rsidP="006112BB">
      <w:pPr>
        <w:pStyle w:val="Loendilik"/>
        <w:numPr>
          <w:ilvl w:val="0"/>
          <w:numId w:val="4"/>
        </w:numPr>
        <w:shd w:val="clear" w:color="auto" w:fill="FFFFFF"/>
        <w:spacing w:after="0"/>
        <w:jc w:val="both"/>
        <w:rPr>
          <w:szCs w:val="24"/>
          <w:lang w:eastAsia="et-EE"/>
        </w:rPr>
      </w:pPr>
      <w:r w:rsidRPr="006112BB">
        <w:rPr>
          <w:szCs w:val="24"/>
          <w:lang w:eastAsia="et-EE"/>
        </w:rPr>
        <w:t xml:space="preserve">Toetuse eraldamise aluseks on valla eelarve ja Mulgi Vallavalitsuse (edaspidi </w:t>
      </w:r>
      <w:r w:rsidRPr="006112BB">
        <w:rPr>
          <w:i/>
          <w:iCs/>
          <w:szCs w:val="24"/>
          <w:lang w:eastAsia="et-EE"/>
        </w:rPr>
        <w:t>vallavalitsus</w:t>
      </w:r>
      <w:r w:rsidRPr="006112BB">
        <w:rPr>
          <w:szCs w:val="24"/>
          <w:lang w:eastAsia="et-EE"/>
        </w:rPr>
        <w:t>) poolt kinnitatud huvihariduse ja huvitegevuse kava.</w:t>
      </w:r>
    </w:p>
    <w:p w14:paraId="5B767134" w14:textId="77777777" w:rsidR="003A12A2" w:rsidRPr="006064A0" w:rsidRDefault="003A12A2" w:rsidP="003A12A2">
      <w:pPr>
        <w:shd w:val="clear" w:color="auto" w:fill="FFFFFF"/>
        <w:spacing w:after="0"/>
        <w:jc w:val="both"/>
        <w:rPr>
          <w:szCs w:val="24"/>
          <w:lang w:eastAsia="et-EE"/>
        </w:rPr>
      </w:pPr>
    </w:p>
    <w:p w14:paraId="69E1B686" w14:textId="77777777" w:rsidR="003A12A2" w:rsidRPr="006064A0" w:rsidRDefault="003A12A2" w:rsidP="003A12A2">
      <w:pPr>
        <w:shd w:val="clear" w:color="auto" w:fill="FFFFFF"/>
        <w:spacing w:after="0"/>
        <w:jc w:val="both"/>
        <w:rPr>
          <w:szCs w:val="24"/>
          <w:lang w:eastAsia="et-EE"/>
        </w:rPr>
      </w:pPr>
      <w:r w:rsidRPr="006064A0">
        <w:rPr>
          <w:b/>
          <w:bCs/>
          <w:szCs w:val="24"/>
          <w:bdr w:val="none" w:sz="0" w:space="0" w:color="auto" w:frame="1"/>
          <w:lang w:eastAsia="et-EE"/>
        </w:rPr>
        <w:t>§ 2. Mõisted</w:t>
      </w:r>
    </w:p>
    <w:p w14:paraId="13241C55" w14:textId="77777777" w:rsidR="003A12A2" w:rsidRPr="006064A0" w:rsidRDefault="003A12A2" w:rsidP="003A12A2">
      <w:pPr>
        <w:shd w:val="clear" w:color="auto" w:fill="FFFFFF"/>
        <w:spacing w:after="0"/>
        <w:rPr>
          <w:rFonts w:asciiTheme="majorBidi" w:hAnsiTheme="majorBidi"/>
          <w:szCs w:val="24"/>
        </w:rPr>
      </w:pPr>
      <w:r w:rsidRPr="006064A0">
        <w:rPr>
          <w:rFonts w:asciiTheme="majorBidi" w:hAnsiTheme="majorBidi"/>
          <w:szCs w:val="24"/>
        </w:rPr>
        <w:t>Käesolevas määruses kasutatakse mõisteid järgmises tähenduses:</w:t>
      </w:r>
    </w:p>
    <w:p w14:paraId="6B5FA0B3" w14:textId="53F3AE85" w:rsidR="003A12A2" w:rsidRPr="006112BB" w:rsidRDefault="003A12A2" w:rsidP="006112BB">
      <w:pPr>
        <w:pStyle w:val="Loendilik"/>
        <w:numPr>
          <w:ilvl w:val="0"/>
          <w:numId w:val="21"/>
        </w:numPr>
        <w:shd w:val="clear" w:color="auto" w:fill="FFFFFF"/>
        <w:spacing w:after="0"/>
        <w:rPr>
          <w:szCs w:val="24"/>
          <w:lang w:eastAsia="et-EE"/>
        </w:rPr>
      </w:pPr>
      <w:r w:rsidRPr="006112BB">
        <w:rPr>
          <w:b/>
          <w:bCs/>
          <w:i/>
          <w:iCs/>
          <w:szCs w:val="24"/>
          <w:lang w:eastAsia="et-EE"/>
        </w:rPr>
        <w:t>h</w:t>
      </w:r>
      <w:r w:rsidRPr="006112BB">
        <w:rPr>
          <w:b/>
          <w:bCs/>
          <w:i/>
          <w:iCs/>
          <w:szCs w:val="24"/>
          <w:bdr w:val="none" w:sz="0" w:space="0" w:color="auto" w:frame="1"/>
          <w:lang w:eastAsia="et-EE"/>
        </w:rPr>
        <w:t>uviharidus</w:t>
      </w:r>
      <w:r w:rsidRPr="006112BB">
        <w:rPr>
          <w:i/>
          <w:iCs/>
          <w:szCs w:val="24"/>
          <w:bdr w:val="none" w:sz="0" w:space="0" w:color="auto" w:frame="1"/>
          <w:lang w:eastAsia="et-EE"/>
        </w:rPr>
        <w:t xml:space="preserve"> - </w:t>
      </w:r>
      <w:r w:rsidRPr="006112BB">
        <w:rPr>
          <w:szCs w:val="24"/>
          <w:lang w:eastAsia="et-EE"/>
        </w:rPr>
        <w:t>pikaajaline süsteemne juhendatud tegelemine vaba tahte alusel üldhariduse tasemeõppest ja õppetööst vabal ajal, et omandada süvendatud teadmisi ja oskusi valitud huvialal. Huvihariduse õppekavad registreeritakse Eesti Hariduse Infosüsteemis;</w:t>
      </w:r>
    </w:p>
    <w:p w14:paraId="4EA4D93B" w14:textId="5E6F525E" w:rsidR="003A12A2" w:rsidRPr="006112BB" w:rsidRDefault="003A12A2" w:rsidP="006112BB">
      <w:pPr>
        <w:pStyle w:val="Loendilik"/>
        <w:numPr>
          <w:ilvl w:val="0"/>
          <w:numId w:val="21"/>
        </w:numPr>
        <w:shd w:val="clear" w:color="auto" w:fill="FFFFFF"/>
        <w:spacing w:after="0"/>
        <w:jc w:val="both"/>
        <w:rPr>
          <w:szCs w:val="24"/>
          <w:lang w:eastAsia="et-EE"/>
        </w:rPr>
      </w:pPr>
      <w:r w:rsidRPr="006112BB">
        <w:rPr>
          <w:b/>
          <w:bCs/>
          <w:i/>
          <w:iCs/>
          <w:szCs w:val="24"/>
          <w:lang w:eastAsia="et-EE"/>
        </w:rPr>
        <w:t>h</w:t>
      </w:r>
      <w:r w:rsidRPr="006112BB">
        <w:rPr>
          <w:b/>
          <w:bCs/>
          <w:i/>
          <w:iCs/>
          <w:szCs w:val="24"/>
          <w:bdr w:val="none" w:sz="0" w:space="0" w:color="auto" w:frame="1"/>
          <w:lang w:eastAsia="et-EE"/>
        </w:rPr>
        <w:t xml:space="preserve">uvitegevus </w:t>
      </w:r>
      <w:r w:rsidRPr="006112BB">
        <w:rPr>
          <w:b/>
          <w:bCs/>
          <w:szCs w:val="24"/>
          <w:bdr w:val="none" w:sz="0" w:space="0" w:color="auto" w:frame="1"/>
          <w:lang w:eastAsia="et-EE"/>
        </w:rPr>
        <w:t>-</w:t>
      </w:r>
      <w:r w:rsidRPr="006112BB">
        <w:rPr>
          <w:b/>
          <w:bCs/>
          <w:szCs w:val="24"/>
          <w:lang w:eastAsia="et-EE"/>
        </w:rPr>
        <w:t xml:space="preserve"> </w:t>
      </w:r>
      <w:r w:rsidRPr="006112BB">
        <w:rPr>
          <w:szCs w:val="24"/>
          <w:lang w:eastAsia="et-EE"/>
        </w:rPr>
        <w:t xml:space="preserve">süsteemne juhendatud tegelemine vaba tahte alusel üldhariduse tasemeõppest ja õppetööst vabal ajal, et omandada teadmisi ja oskusi valitud huvialal. </w:t>
      </w:r>
      <w:r w:rsidRPr="006112BB">
        <w:rPr>
          <w:szCs w:val="24"/>
          <w:shd w:val="clear" w:color="auto" w:fill="FFFFFF"/>
        </w:rPr>
        <w:t>Huvitegevusega tegeldakse huviringides, klubides, stuudiotes jne</w:t>
      </w:r>
      <w:r w:rsidRPr="006112BB">
        <w:rPr>
          <w:szCs w:val="24"/>
          <w:lang w:eastAsia="et-EE"/>
        </w:rPr>
        <w:t>. Huvitegevuseks ei loeta lühiajalisi kursusi ja tervisesporti;</w:t>
      </w:r>
    </w:p>
    <w:p w14:paraId="252E7CFC" w14:textId="59598394" w:rsidR="003A12A2" w:rsidRPr="006112BB" w:rsidRDefault="003A12A2" w:rsidP="006112BB">
      <w:pPr>
        <w:pStyle w:val="Loendilik"/>
        <w:numPr>
          <w:ilvl w:val="0"/>
          <w:numId w:val="21"/>
        </w:numPr>
        <w:shd w:val="clear" w:color="auto" w:fill="FFFFFF"/>
        <w:spacing w:after="0"/>
        <w:rPr>
          <w:rFonts w:asciiTheme="majorBidi" w:hAnsiTheme="majorBidi"/>
          <w:szCs w:val="24"/>
        </w:rPr>
      </w:pPr>
      <w:r w:rsidRPr="006112BB">
        <w:rPr>
          <w:rFonts w:asciiTheme="majorBidi" w:hAnsiTheme="majorBidi"/>
          <w:b/>
          <w:bCs/>
          <w:i/>
          <w:szCs w:val="24"/>
        </w:rPr>
        <w:t>õpilaskoha tegevuskulu</w:t>
      </w:r>
      <w:r w:rsidRPr="006112BB">
        <w:rPr>
          <w:rFonts w:asciiTheme="majorBidi" w:hAnsiTheme="majorBidi"/>
          <w:i/>
          <w:szCs w:val="24"/>
        </w:rPr>
        <w:t xml:space="preserve"> </w:t>
      </w:r>
      <w:r w:rsidRPr="006112BB">
        <w:rPr>
          <w:rFonts w:asciiTheme="majorBidi" w:hAnsiTheme="majorBidi"/>
          <w:szCs w:val="24"/>
        </w:rPr>
        <w:t>- huvikooli õpilaskoha tegevuskulu arvestuslik maksumus ühe õppuri huvihariduse omandamiseks ühe õppekava ulatuses;</w:t>
      </w:r>
    </w:p>
    <w:p w14:paraId="037D8D24" w14:textId="0909C3FF" w:rsidR="003A12A2" w:rsidRPr="006112BB" w:rsidRDefault="003A12A2" w:rsidP="006112BB">
      <w:pPr>
        <w:pStyle w:val="Loendilik"/>
        <w:numPr>
          <w:ilvl w:val="0"/>
          <w:numId w:val="21"/>
        </w:numPr>
        <w:shd w:val="clear" w:color="auto" w:fill="FFFFFF"/>
        <w:spacing w:after="0"/>
        <w:rPr>
          <w:rFonts w:asciiTheme="majorBidi" w:hAnsiTheme="majorBidi"/>
          <w:szCs w:val="24"/>
        </w:rPr>
      </w:pPr>
      <w:r w:rsidRPr="006112BB">
        <w:rPr>
          <w:rFonts w:asciiTheme="majorBidi" w:hAnsiTheme="majorBidi"/>
          <w:b/>
          <w:bCs/>
          <w:i/>
          <w:szCs w:val="24"/>
        </w:rPr>
        <w:t>õppetasu</w:t>
      </w:r>
      <w:r w:rsidRPr="006112BB">
        <w:rPr>
          <w:rFonts w:asciiTheme="majorBidi" w:hAnsiTheme="majorBidi"/>
          <w:szCs w:val="24"/>
        </w:rPr>
        <w:t>/</w:t>
      </w:r>
      <w:r w:rsidRPr="006112BB">
        <w:rPr>
          <w:rFonts w:asciiTheme="majorBidi" w:hAnsiTheme="majorBidi"/>
          <w:b/>
          <w:bCs/>
          <w:i/>
          <w:iCs/>
          <w:szCs w:val="24"/>
        </w:rPr>
        <w:t xml:space="preserve">osalustasu </w:t>
      </w:r>
      <w:r w:rsidRPr="006112BB">
        <w:rPr>
          <w:rFonts w:asciiTheme="majorBidi" w:hAnsiTheme="majorBidi"/>
          <w:szCs w:val="24"/>
        </w:rPr>
        <w:t>– lapsevanema poolt huvihariduse eest makstav tasu;</w:t>
      </w:r>
    </w:p>
    <w:p w14:paraId="029C5D66" w14:textId="13F00C0C" w:rsidR="003A12A2" w:rsidRPr="006112BB" w:rsidRDefault="003A12A2" w:rsidP="006112BB">
      <w:pPr>
        <w:pStyle w:val="Loendilik"/>
        <w:numPr>
          <w:ilvl w:val="0"/>
          <w:numId w:val="21"/>
        </w:numPr>
        <w:shd w:val="clear" w:color="auto" w:fill="FFFFFF"/>
        <w:spacing w:after="0"/>
        <w:rPr>
          <w:szCs w:val="24"/>
          <w:lang w:eastAsia="et-EE"/>
        </w:rPr>
      </w:pPr>
      <w:r w:rsidRPr="006112BB">
        <w:rPr>
          <w:b/>
          <w:bCs/>
          <w:i/>
          <w:iCs/>
          <w:szCs w:val="24"/>
          <w:lang w:eastAsia="et-EE"/>
        </w:rPr>
        <w:t>h</w:t>
      </w:r>
      <w:r w:rsidRPr="006112BB">
        <w:rPr>
          <w:b/>
          <w:bCs/>
          <w:i/>
          <w:iCs/>
          <w:szCs w:val="24"/>
          <w:bdr w:val="none" w:sz="0" w:space="0" w:color="auto" w:frame="1"/>
          <w:lang w:eastAsia="et-EE"/>
        </w:rPr>
        <w:t>uvihariduse ja huvitegevuse pakkujad</w:t>
      </w:r>
      <w:r w:rsidRPr="006112BB">
        <w:rPr>
          <w:szCs w:val="24"/>
          <w:lang w:eastAsia="et-EE"/>
        </w:rPr>
        <w:t xml:space="preserve"> (edaspidi </w:t>
      </w:r>
      <w:r w:rsidRPr="006112BB">
        <w:rPr>
          <w:i/>
          <w:iCs/>
          <w:szCs w:val="24"/>
          <w:bdr w:val="none" w:sz="0" w:space="0" w:color="auto" w:frame="1"/>
          <w:lang w:eastAsia="et-EE"/>
        </w:rPr>
        <w:t>teenuse pakkujad</w:t>
      </w:r>
      <w:r w:rsidRPr="006112BB">
        <w:rPr>
          <w:szCs w:val="24"/>
          <w:lang w:eastAsia="et-EE"/>
        </w:rPr>
        <w:t>) – äriregistris registreeritud juriidilised isikud või riigi ja kohaliku omavalitsuse asutuste registris registreeritud asutused, kes võimaldavad valla noortel tegeleda erinevate huvialadega;</w:t>
      </w:r>
    </w:p>
    <w:p w14:paraId="43B7B1D3" w14:textId="7B318724" w:rsidR="003A12A2" w:rsidRPr="006112BB" w:rsidRDefault="003A12A2" w:rsidP="006112BB">
      <w:pPr>
        <w:pStyle w:val="Loendilik"/>
        <w:numPr>
          <w:ilvl w:val="0"/>
          <w:numId w:val="21"/>
        </w:numPr>
        <w:shd w:val="clear" w:color="auto" w:fill="FFFFFF"/>
        <w:spacing w:after="0"/>
        <w:rPr>
          <w:szCs w:val="24"/>
          <w:lang w:eastAsia="et-EE"/>
        </w:rPr>
      </w:pPr>
      <w:r w:rsidRPr="006112BB">
        <w:rPr>
          <w:b/>
          <w:bCs/>
          <w:i/>
          <w:iCs/>
          <w:szCs w:val="24"/>
          <w:lang w:eastAsia="et-EE"/>
        </w:rPr>
        <w:t>toetus</w:t>
      </w:r>
      <w:r w:rsidRPr="006112BB">
        <w:rPr>
          <w:szCs w:val="24"/>
          <w:lang w:eastAsia="et-EE"/>
        </w:rPr>
        <w:t xml:space="preserve"> - valla eelarvest eraldatavad rahalised vahendid õppuri huvihariduse või -tegevuse toetamiseks.</w:t>
      </w:r>
    </w:p>
    <w:p w14:paraId="792DC617" w14:textId="77777777" w:rsidR="003A12A2" w:rsidRPr="006064A0" w:rsidRDefault="003A12A2" w:rsidP="003A12A2">
      <w:pPr>
        <w:shd w:val="clear" w:color="auto" w:fill="FFFFFF"/>
        <w:spacing w:after="0"/>
        <w:jc w:val="both"/>
        <w:rPr>
          <w:szCs w:val="24"/>
          <w:lang w:eastAsia="et-EE"/>
        </w:rPr>
      </w:pPr>
    </w:p>
    <w:p w14:paraId="6C155A69" w14:textId="77777777" w:rsidR="003A12A2" w:rsidRPr="006064A0" w:rsidRDefault="003A12A2" w:rsidP="003A12A2">
      <w:pPr>
        <w:shd w:val="clear" w:color="auto" w:fill="FFFFFF"/>
        <w:spacing w:after="0"/>
        <w:jc w:val="both"/>
        <w:rPr>
          <w:b/>
          <w:bCs/>
          <w:szCs w:val="24"/>
          <w:bdr w:val="none" w:sz="0" w:space="0" w:color="auto" w:frame="1"/>
          <w:lang w:eastAsia="et-EE"/>
        </w:rPr>
      </w:pPr>
      <w:bookmarkStart w:id="1" w:name="_Hlk65664344"/>
      <w:r w:rsidRPr="006064A0">
        <w:rPr>
          <w:b/>
          <w:bCs/>
          <w:szCs w:val="24"/>
          <w:bdr w:val="none" w:sz="0" w:space="0" w:color="auto" w:frame="1"/>
          <w:lang w:eastAsia="et-EE"/>
        </w:rPr>
        <w:t>§ 3. Toetuse liigid</w:t>
      </w:r>
    </w:p>
    <w:p w14:paraId="0A3A6A4E" w14:textId="77777777" w:rsidR="003A12A2" w:rsidRPr="006112BB" w:rsidRDefault="003A12A2" w:rsidP="003A12A2">
      <w:pPr>
        <w:shd w:val="clear" w:color="auto" w:fill="FFFFFF"/>
        <w:spacing w:after="0"/>
        <w:jc w:val="both"/>
        <w:rPr>
          <w:szCs w:val="24"/>
          <w:bdr w:val="none" w:sz="0" w:space="0" w:color="auto" w:frame="1"/>
          <w:lang w:eastAsia="et-EE"/>
        </w:rPr>
      </w:pPr>
      <w:r w:rsidRPr="006112BB">
        <w:rPr>
          <w:szCs w:val="24"/>
          <w:bdr w:val="none" w:sz="0" w:space="0" w:color="auto" w:frame="1"/>
          <w:lang w:eastAsia="et-EE"/>
        </w:rPr>
        <w:t>Huvihariduse ja huvitegevuse toetuste liigid on:</w:t>
      </w:r>
    </w:p>
    <w:p w14:paraId="7E0CE50F" w14:textId="51C49117" w:rsidR="003A12A2" w:rsidRPr="006112BB" w:rsidRDefault="003A12A2" w:rsidP="006112BB">
      <w:pPr>
        <w:pStyle w:val="Loendilik"/>
        <w:numPr>
          <w:ilvl w:val="0"/>
          <w:numId w:val="23"/>
        </w:numPr>
        <w:spacing w:after="0"/>
        <w:rPr>
          <w:strike/>
          <w:szCs w:val="24"/>
          <w:shd w:val="clear" w:color="auto" w:fill="FFFFFF"/>
        </w:rPr>
      </w:pPr>
      <w:r w:rsidRPr="006112BB">
        <w:rPr>
          <w:b/>
          <w:bCs/>
          <w:szCs w:val="24"/>
          <w:lang w:eastAsia="et-EE"/>
        </w:rPr>
        <w:t>huvihariduse toetus</w:t>
      </w:r>
      <w:r w:rsidRPr="006112BB">
        <w:rPr>
          <w:szCs w:val="24"/>
          <w:shd w:val="clear" w:color="auto" w:fill="FFFFFF"/>
        </w:rPr>
        <w:t xml:space="preserve">, mida makstakse EHISes </w:t>
      </w:r>
      <w:r w:rsidRPr="006112BB">
        <w:rPr>
          <w:szCs w:val="24"/>
        </w:rPr>
        <w:t>registreeritud</w:t>
      </w:r>
      <w:r w:rsidR="00913B54">
        <w:rPr>
          <w:szCs w:val="24"/>
        </w:rPr>
        <w:t xml:space="preserve"> </w:t>
      </w:r>
      <w:r w:rsidR="00913B54" w:rsidRPr="00913B54">
        <w:rPr>
          <w:color w:val="FF0000"/>
          <w:szCs w:val="24"/>
        </w:rPr>
        <w:t>väljaspool Mulgi valda tegutsevale</w:t>
      </w:r>
      <w:r w:rsidRPr="006112BB">
        <w:rPr>
          <w:szCs w:val="24"/>
        </w:rPr>
        <w:t xml:space="preserve"> munitsipaal- või erahuvikoolile ühe õpilaskoha tegevuskulu arvestusliku maksumuse ulatuses;</w:t>
      </w:r>
    </w:p>
    <w:p w14:paraId="4FBC6F87" w14:textId="22346E73" w:rsidR="003A12A2" w:rsidRPr="006112BB" w:rsidRDefault="003A12A2" w:rsidP="006112BB">
      <w:pPr>
        <w:pStyle w:val="Loendilik"/>
        <w:numPr>
          <w:ilvl w:val="0"/>
          <w:numId w:val="23"/>
        </w:numPr>
        <w:spacing w:after="0"/>
        <w:rPr>
          <w:szCs w:val="24"/>
          <w:shd w:val="clear" w:color="auto" w:fill="FFFFFF"/>
        </w:rPr>
      </w:pPr>
      <w:r w:rsidRPr="006112BB">
        <w:rPr>
          <w:b/>
          <w:bCs/>
          <w:szCs w:val="24"/>
          <w:shd w:val="clear" w:color="auto" w:fill="FFFFFF"/>
        </w:rPr>
        <w:lastRenderedPageBreak/>
        <w:t>huvitegevuse toetus</w:t>
      </w:r>
      <w:r w:rsidRPr="006112BB">
        <w:rPr>
          <w:szCs w:val="24"/>
          <w:shd w:val="clear" w:color="auto" w:fill="FFFFFF"/>
        </w:rPr>
        <w:t>, mida makstakse huvitegevust pakkuvale juriidilisele isikule õppuri õppetasu katmiseks</w:t>
      </w:r>
      <w:bookmarkStart w:id="2" w:name="para3lg1p3"/>
      <w:r w:rsidRPr="006112BB">
        <w:rPr>
          <w:szCs w:val="24"/>
          <w:shd w:val="clear" w:color="auto" w:fill="FFFFFF"/>
        </w:rPr>
        <w:t>;</w:t>
      </w:r>
    </w:p>
    <w:bookmarkEnd w:id="2"/>
    <w:p w14:paraId="0B0F6A49" w14:textId="785D1EDE" w:rsidR="003A12A2" w:rsidRPr="006112BB" w:rsidRDefault="003A12A2" w:rsidP="006112BB">
      <w:pPr>
        <w:pStyle w:val="Loendilik"/>
        <w:numPr>
          <w:ilvl w:val="0"/>
          <w:numId w:val="23"/>
        </w:numPr>
        <w:spacing w:after="0"/>
        <w:jc w:val="both"/>
        <w:rPr>
          <w:szCs w:val="24"/>
          <w:lang w:eastAsia="et-EE"/>
        </w:rPr>
      </w:pPr>
      <w:r w:rsidRPr="006112BB">
        <w:rPr>
          <w:b/>
          <w:bCs/>
          <w:szCs w:val="24"/>
          <w:lang w:eastAsia="et-EE"/>
        </w:rPr>
        <w:t>teenusepakkuja toetus</w:t>
      </w:r>
      <w:r w:rsidRPr="006112BB">
        <w:rPr>
          <w:szCs w:val="24"/>
          <w:lang w:eastAsia="et-EE"/>
        </w:rPr>
        <w:t>, mida makstakse teenuse pakkuja personalikulude, vahendite ja transpordikulude katmiseks, mis laiendab noortele pakutavaid võimalusi või toetab uute innovaatiliste huvitegevuste käivitamist ja läbiviimist;</w:t>
      </w:r>
    </w:p>
    <w:p w14:paraId="696D16A2" w14:textId="6EDB819E" w:rsidR="003A12A2" w:rsidRPr="006112BB" w:rsidRDefault="003A12A2" w:rsidP="006112BB">
      <w:pPr>
        <w:pStyle w:val="Loendilik"/>
        <w:numPr>
          <w:ilvl w:val="0"/>
          <w:numId w:val="23"/>
        </w:numPr>
        <w:spacing w:after="0"/>
        <w:rPr>
          <w:szCs w:val="24"/>
          <w:lang w:eastAsia="et-EE"/>
        </w:rPr>
      </w:pPr>
      <w:r w:rsidRPr="006112BB">
        <w:rPr>
          <w:b/>
          <w:bCs/>
          <w:szCs w:val="24"/>
          <w:lang w:eastAsia="et-EE"/>
        </w:rPr>
        <w:t>transporditoetus</w:t>
      </w:r>
      <w:r w:rsidRPr="006112BB">
        <w:rPr>
          <w:szCs w:val="24"/>
          <w:lang w:eastAsia="et-EE"/>
        </w:rPr>
        <w:t>, mida makstakse huvihariduse ja -tegevuses osalemisega seotud transpordikulude katmiseks;</w:t>
      </w:r>
    </w:p>
    <w:p w14:paraId="190A33D3" w14:textId="70F02E4D" w:rsidR="003A12A2" w:rsidRPr="006112BB" w:rsidRDefault="003A12A2" w:rsidP="006112BB">
      <w:pPr>
        <w:pStyle w:val="Loendilik"/>
        <w:numPr>
          <w:ilvl w:val="0"/>
          <w:numId w:val="23"/>
        </w:numPr>
        <w:spacing w:after="0"/>
        <w:rPr>
          <w:szCs w:val="24"/>
          <w:shd w:val="clear" w:color="auto" w:fill="FFFFFF"/>
        </w:rPr>
      </w:pPr>
      <w:r w:rsidRPr="006112BB">
        <w:rPr>
          <w:b/>
          <w:bCs/>
          <w:szCs w:val="24"/>
          <w:shd w:val="clear" w:color="auto" w:fill="FFFFFF"/>
        </w:rPr>
        <w:t>noore toetus</w:t>
      </w:r>
      <w:r w:rsidRPr="006112BB">
        <w:rPr>
          <w:szCs w:val="24"/>
          <w:shd w:val="clear" w:color="auto" w:fill="FFFFFF"/>
        </w:rPr>
        <w:t xml:space="preserve">, mida makstakse huvihariduses ja -tegevuses noorte osalemist takistavate ettenägematute kitsaskohtade lahendamiseks, sh vajalike õppevahendite ja varustuse soetamiseks, võistlustel ning konkurssidel osalemiseks vajalike kulude katmiseks. </w:t>
      </w:r>
    </w:p>
    <w:p w14:paraId="3772D981" w14:textId="77777777" w:rsidR="003A12A2" w:rsidRPr="006112BB" w:rsidRDefault="003A12A2" w:rsidP="003A12A2">
      <w:pPr>
        <w:spacing w:after="0"/>
        <w:rPr>
          <w:b/>
          <w:bCs/>
          <w:szCs w:val="24"/>
          <w:bdr w:val="none" w:sz="0" w:space="0" w:color="auto" w:frame="1"/>
          <w:lang w:eastAsia="et-EE"/>
        </w:rPr>
      </w:pPr>
    </w:p>
    <w:p w14:paraId="4C0EF803" w14:textId="77777777" w:rsidR="003A12A2" w:rsidRPr="006112BB" w:rsidRDefault="003A12A2" w:rsidP="003A12A2">
      <w:pPr>
        <w:spacing w:after="0"/>
        <w:rPr>
          <w:b/>
          <w:bCs/>
          <w:szCs w:val="24"/>
          <w:bdr w:val="none" w:sz="0" w:space="0" w:color="auto" w:frame="1"/>
          <w:lang w:eastAsia="et-EE"/>
        </w:rPr>
      </w:pPr>
    </w:p>
    <w:p w14:paraId="754D763C" w14:textId="77777777" w:rsidR="003A12A2" w:rsidRPr="006064A0" w:rsidRDefault="003A12A2" w:rsidP="003A12A2">
      <w:pPr>
        <w:spacing w:after="0"/>
        <w:rPr>
          <w:szCs w:val="24"/>
          <w:shd w:val="clear" w:color="auto" w:fill="FFFFFF"/>
        </w:rPr>
      </w:pPr>
      <w:r w:rsidRPr="006064A0">
        <w:rPr>
          <w:b/>
          <w:bCs/>
          <w:szCs w:val="24"/>
          <w:bdr w:val="none" w:sz="0" w:space="0" w:color="auto" w:frame="1"/>
          <w:lang w:eastAsia="et-EE"/>
        </w:rPr>
        <w:t>§ 4. Huvihariduse toetus</w:t>
      </w:r>
    </w:p>
    <w:p w14:paraId="295FE8A2" w14:textId="77777777" w:rsidR="00AF6AC8" w:rsidRPr="00AF6AC8" w:rsidRDefault="00AF6AC8" w:rsidP="00AF6AC8">
      <w:pPr>
        <w:pStyle w:val="Normaallaadveeb"/>
        <w:numPr>
          <w:ilvl w:val="0"/>
          <w:numId w:val="6"/>
        </w:numPr>
        <w:shd w:val="clear" w:color="auto" w:fill="FFFFFF"/>
        <w:spacing w:before="0" w:beforeAutospacing="0" w:after="0" w:afterAutospacing="0"/>
        <w:rPr>
          <w:strike/>
        </w:rPr>
      </w:pPr>
      <w:bookmarkStart w:id="3" w:name="_Hlk65669447"/>
      <w:bookmarkEnd w:id="1"/>
      <w:r w:rsidRPr="006064A0">
        <w:t>M</w:t>
      </w:r>
      <w:r w:rsidRPr="00AF6AC8">
        <w:rPr>
          <w:strike/>
        </w:rPr>
        <w:t>ulgi vald hüvitab õppekoha tegevuskulu arvestusliku maksumuse huvikoolis ühe õppekoha ulatuses. Huviharidust finantseeritakse vallavalitsuse ja koostööpartneri vahel sõlmitud lepingu alusel.</w:t>
      </w:r>
    </w:p>
    <w:p w14:paraId="518D00AE" w14:textId="77777777" w:rsidR="00AF6AC8" w:rsidRPr="00AF6AC8" w:rsidRDefault="00AF6AC8" w:rsidP="00AF6AC8">
      <w:pPr>
        <w:pStyle w:val="Normaallaadveeb"/>
        <w:shd w:val="clear" w:color="auto" w:fill="FFFFFF"/>
        <w:spacing w:before="0" w:beforeAutospacing="0" w:after="0" w:afterAutospacing="0"/>
        <w:ind w:left="720"/>
        <w:rPr>
          <w:strike/>
          <w:highlight w:val="yellow"/>
        </w:rPr>
      </w:pPr>
    </w:p>
    <w:p w14:paraId="56D123AA" w14:textId="0D107743" w:rsidR="00AF6AC8" w:rsidRDefault="003A12A2" w:rsidP="005075AD">
      <w:pPr>
        <w:pStyle w:val="Normaallaadveeb"/>
        <w:numPr>
          <w:ilvl w:val="0"/>
          <w:numId w:val="28"/>
        </w:numPr>
        <w:shd w:val="clear" w:color="auto" w:fill="FFFFFF"/>
        <w:spacing w:before="0" w:beforeAutospacing="0" w:after="0" w:afterAutospacing="0"/>
        <w:rPr>
          <w:color w:val="FF0000"/>
        </w:rPr>
      </w:pPr>
      <w:r w:rsidRPr="00AF6AC8">
        <w:rPr>
          <w:color w:val="FF0000"/>
        </w:rPr>
        <w:t xml:space="preserve">Mulgi vald hüvitab </w:t>
      </w:r>
      <w:r w:rsidR="00913B54" w:rsidRPr="00AF6AC8">
        <w:rPr>
          <w:color w:val="FF0000"/>
        </w:rPr>
        <w:t xml:space="preserve">ühe </w:t>
      </w:r>
      <w:r w:rsidRPr="00AF6AC8">
        <w:rPr>
          <w:color w:val="FF0000"/>
        </w:rPr>
        <w:t>õp</w:t>
      </w:r>
      <w:r w:rsidR="00913B54" w:rsidRPr="00AF6AC8">
        <w:rPr>
          <w:color w:val="FF0000"/>
        </w:rPr>
        <w:t>ilaskoha</w:t>
      </w:r>
      <w:r w:rsidRPr="00AF6AC8">
        <w:rPr>
          <w:color w:val="FF0000"/>
        </w:rPr>
        <w:t xml:space="preserve"> tegevuskulu arvestusliku maksumuse</w:t>
      </w:r>
      <w:r w:rsidR="00913B54" w:rsidRPr="00AF6AC8">
        <w:rPr>
          <w:color w:val="FF0000"/>
        </w:rPr>
        <w:t xml:space="preserve"> väljaspool Mulgi valda tegutsevale munitsipaal- või erahuvikoolile Mulgi Vallavalitsuse ametiasutuse volitatud ametniku</w:t>
      </w:r>
      <w:r w:rsidRPr="00AF6AC8">
        <w:rPr>
          <w:color w:val="FF0000"/>
        </w:rPr>
        <w:t xml:space="preserve"> </w:t>
      </w:r>
      <w:r w:rsidR="00913B54" w:rsidRPr="00AF6AC8">
        <w:rPr>
          <w:color w:val="FF0000"/>
        </w:rPr>
        <w:t xml:space="preserve">poolt väljastatud garantiikirja alusel. </w:t>
      </w:r>
    </w:p>
    <w:p w14:paraId="09B1A163" w14:textId="3D0B483D" w:rsidR="00AF6AC8" w:rsidRDefault="00AF6AC8" w:rsidP="00AF6AC8">
      <w:pPr>
        <w:pStyle w:val="Normaallaadveeb"/>
        <w:shd w:val="clear" w:color="auto" w:fill="FFFFFF"/>
        <w:spacing w:before="0" w:beforeAutospacing="0" w:after="0" w:afterAutospacing="0"/>
        <w:rPr>
          <w:strike/>
          <w:color w:val="FF0000"/>
        </w:rPr>
      </w:pPr>
    </w:p>
    <w:p w14:paraId="17F3D8D0" w14:textId="16F0A9FF" w:rsidR="00D359C8" w:rsidRPr="005075AD" w:rsidRDefault="00D359C8" w:rsidP="005075AD">
      <w:pPr>
        <w:pStyle w:val="Loendilik"/>
        <w:numPr>
          <w:ilvl w:val="0"/>
          <w:numId w:val="28"/>
        </w:numPr>
        <w:shd w:val="clear" w:color="auto" w:fill="FFFFFF"/>
        <w:spacing w:after="0"/>
        <w:rPr>
          <w:color w:val="0070C0"/>
          <w:szCs w:val="24"/>
          <w:lang w:eastAsia="et-EE"/>
        </w:rPr>
      </w:pPr>
      <w:r w:rsidRPr="005075AD">
        <w:rPr>
          <w:color w:val="0070C0"/>
          <w:szCs w:val="24"/>
          <w:lang w:eastAsia="et-EE"/>
        </w:rPr>
        <w:t>Huvihariduse toetuse hüvitamisega seonduvad erandjuhud otsustab vallavalitsus korraldusega lapsevanema või täisealise õppuri põhjendatud taotluse alusel.</w:t>
      </w:r>
    </w:p>
    <w:p w14:paraId="74DF1297" w14:textId="2CD9212B" w:rsidR="00D359C8" w:rsidRDefault="00D359C8" w:rsidP="00AF6AC8">
      <w:pPr>
        <w:pStyle w:val="Normaallaadveeb"/>
        <w:shd w:val="clear" w:color="auto" w:fill="FFFFFF"/>
        <w:spacing w:before="0" w:beforeAutospacing="0" w:after="0" w:afterAutospacing="0"/>
        <w:rPr>
          <w:strike/>
          <w:color w:val="FF0000"/>
        </w:rPr>
      </w:pPr>
    </w:p>
    <w:p w14:paraId="20DA4145" w14:textId="77777777" w:rsidR="00D359C8" w:rsidRPr="00AF6AC8" w:rsidRDefault="00D359C8" w:rsidP="00AF6AC8">
      <w:pPr>
        <w:pStyle w:val="Normaallaadveeb"/>
        <w:shd w:val="clear" w:color="auto" w:fill="FFFFFF"/>
        <w:spacing w:before="0" w:beforeAutospacing="0" w:after="0" w:afterAutospacing="0"/>
        <w:rPr>
          <w:strike/>
          <w:color w:val="FF0000"/>
        </w:rPr>
      </w:pPr>
    </w:p>
    <w:p w14:paraId="71EB6860" w14:textId="3C34948B" w:rsidR="00AF6AC8" w:rsidRDefault="00AF6AC8" w:rsidP="00AF6AC8">
      <w:pPr>
        <w:pStyle w:val="Normaallaadveeb"/>
        <w:shd w:val="clear" w:color="auto" w:fill="FFFFFF"/>
        <w:spacing w:before="0" w:beforeAutospacing="0" w:after="0" w:afterAutospacing="0"/>
        <w:rPr>
          <w:strike/>
          <w:shd w:val="clear" w:color="auto" w:fill="FFFFFF"/>
        </w:rPr>
      </w:pPr>
      <w:r w:rsidRPr="00AF6AC8">
        <w:rPr>
          <w:strike/>
          <w:shd w:val="clear" w:color="auto" w:fill="FFFFFF"/>
        </w:rPr>
        <w:t>(2)Huvihariduse toetuse taotlemiseks esitab õpilase seaduslik esindaja (</w:t>
      </w:r>
      <w:r w:rsidRPr="00AF6AC8">
        <w:rPr>
          <w:i/>
          <w:iCs/>
          <w:strike/>
          <w:shd w:val="clear" w:color="auto" w:fill="FFFFFF"/>
        </w:rPr>
        <w:t>edaspidi lapsevanem)</w:t>
      </w:r>
      <w:r w:rsidRPr="00AF6AC8">
        <w:rPr>
          <w:strike/>
          <w:shd w:val="clear" w:color="auto" w:fill="FFFFFF"/>
        </w:rPr>
        <w:t xml:space="preserve"> või täisealine õppur hiljemalt 15. septembriks vallavalitsusele avalduse.</w:t>
      </w:r>
    </w:p>
    <w:p w14:paraId="483371A9" w14:textId="77777777" w:rsidR="00AF6AC8" w:rsidRPr="00AF6AC8" w:rsidRDefault="00AF6AC8" w:rsidP="00AF6AC8">
      <w:pPr>
        <w:pStyle w:val="Normaallaadveeb"/>
        <w:shd w:val="clear" w:color="auto" w:fill="FFFFFF"/>
        <w:spacing w:before="0" w:beforeAutospacing="0" w:after="0" w:afterAutospacing="0"/>
        <w:rPr>
          <w:strike/>
        </w:rPr>
      </w:pPr>
    </w:p>
    <w:p w14:paraId="699362F5" w14:textId="245D635A" w:rsidR="003A12A2" w:rsidRPr="00AF6AC8" w:rsidRDefault="003A12A2" w:rsidP="005075AD">
      <w:pPr>
        <w:pStyle w:val="Normaallaadveeb"/>
        <w:numPr>
          <w:ilvl w:val="0"/>
          <w:numId w:val="28"/>
        </w:numPr>
        <w:shd w:val="clear" w:color="auto" w:fill="FFFFFF"/>
        <w:spacing w:before="0" w:beforeAutospacing="0" w:after="0" w:afterAutospacing="0"/>
        <w:rPr>
          <w:color w:val="FF0000"/>
        </w:rPr>
      </w:pPr>
      <w:r w:rsidRPr="00AF6AC8">
        <w:rPr>
          <w:color w:val="FF0000"/>
          <w:shd w:val="clear" w:color="auto" w:fill="FFFFFF"/>
        </w:rPr>
        <w:t>Huvihariduse toetuse taotlemiseks esitab õpilase seaduslik esindaja (</w:t>
      </w:r>
      <w:r w:rsidRPr="00AF6AC8">
        <w:rPr>
          <w:i/>
          <w:iCs/>
          <w:color w:val="FF0000"/>
          <w:shd w:val="clear" w:color="auto" w:fill="FFFFFF"/>
        </w:rPr>
        <w:t>edaspidi lapsevanem)</w:t>
      </w:r>
      <w:r w:rsidRPr="00AF6AC8">
        <w:rPr>
          <w:color w:val="FF0000"/>
          <w:shd w:val="clear" w:color="auto" w:fill="FFFFFF"/>
        </w:rPr>
        <w:t xml:space="preserve"> või täisealine õppur hiljemalt 15. septembriks vallavalitsusele </w:t>
      </w:r>
      <w:r w:rsidR="005C66CB" w:rsidRPr="00AF6AC8">
        <w:rPr>
          <w:color w:val="FF0000"/>
          <w:shd w:val="clear" w:color="auto" w:fill="FFFFFF"/>
        </w:rPr>
        <w:t>taotluse (Lisa 1) garantiikirja väljastamiseks.</w:t>
      </w:r>
    </w:p>
    <w:p w14:paraId="56483721" w14:textId="77777777" w:rsidR="003A12A2" w:rsidRPr="006064A0" w:rsidRDefault="003A12A2" w:rsidP="003A12A2">
      <w:pPr>
        <w:shd w:val="clear" w:color="auto" w:fill="FFFFFF"/>
        <w:spacing w:after="0"/>
        <w:rPr>
          <w:strike/>
          <w:szCs w:val="24"/>
          <w:lang w:eastAsia="et-EE"/>
        </w:rPr>
      </w:pPr>
    </w:p>
    <w:p w14:paraId="2B77DCEF" w14:textId="4F6B4C8C" w:rsidR="003A12A2" w:rsidRPr="005075AD" w:rsidRDefault="003A12A2" w:rsidP="005075AD">
      <w:pPr>
        <w:pStyle w:val="Loendilik"/>
        <w:numPr>
          <w:ilvl w:val="0"/>
          <w:numId w:val="28"/>
        </w:numPr>
        <w:shd w:val="clear" w:color="auto" w:fill="FFFFFF"/>
        <w:spacing w:after="0"/>
        <w:rPr>
          <w:szCs w:val="24"/>
          <w:lang w:eastAsia="et-EE"/>
        </w:rPr>
      </w:pPr>
      <w:r w:rsidRPr="005075AD">
        <w:rPr>
          <w:szCs w:val="24"/>
          <w:lang w:eastAsia="et-EE"/>
        </w:rPr>
        <w:t>Huvihariduse toetuse maksmise aluseks on Eesti Hariduse Infosüsteemis</w:t>
      </w:r>
      <w:r w:rsidR="005C66CB" w:rsidRPr="005075AD">
        <w:rPr>
          <w:szCs w:val="24"/>
          <w:lang w:eastAsia="et-EE"/>
        </w:rPr>
        <w:t xml:space="preserve"> (EHIS)</w:t>
      </w:r>
      <w:r w:rsidRPr="005075AD">
        <w:rPr>
          <w:szCs w:val="24"/>
          <w:lang w:eastAsia="et-EE"/>
        </w:rPr>
        <w:t xml:space="preserve"> kajastuvad andmed õppuri kohta.</w:t>
      </w:r>
      <w:r w:rsidR="005C66CB" w:rsidRPr="005075AD">
        <w:rPr>
          <w:szCs w:val="24"/>
          <w:lang w:eastAsia="et-EE"/>
        </w:rPr>
        <w:t xml:space="preserve"> </w:t>
      </w:r>
      <w:r w:rsidR="005C66CB" w:rsidRPr="005075AD">
        <w:rPr>
          <w:color w:val="FF0000"/>
          <w:szCs w:val="24"/>
          <w:lang w:eastAsia="et-EE"/>
        </w:rPr>
        <w:t>Huvikool on kohustatud koheselt tegema muudatused EHISe andmetes huvikoolist lahkunud õpilase kohta.</w:t>
      </w:r>
    </w:p>
    <w:p w14:paraId="30637E8A" w14:textId="77777777" w:rsidR="003A12A2" w:rsidRPr="006064A0" w:rsidRDefault="003A12A2" w:rsidP="003A12A2">
      <w:pPr>
        <w:shd w:val="clear" w:color="auto" w:fill="FFFFFF"/>
        <w:spacing w:after="0"/>
        <w:rPr>
          <w:szCs w:val="24"/>
          <w:lang w:eastAsia="et-EE"/>
        </w:rPr>
      </w:pPr>
    </w:p>
    <w:p w14:paraId="73FA3312" w14:textId="3CCCA804" w:rsidR="003A12A2" w:rsidRPr="005075AD" w:rsidRDefault="003A12A2" w:rsidP="005075AD">
      <w:pPr>
        <w:pStyle w:val="Loendilik"/>
        <w:numPr>
          <w:ilvl w:val="0"/>
          <w:numId w:val="28"/>
        </w:numPr>
        <w:shd w:val="clear" w:color="auto" w:fill="FFFFFF"/>
        <w:spacing w:after="0"/>
        <w:rPr>
          <w:szCs w:val="24"/>
          <w:lang w:eastAsia="et-EE"/>
        </w:rPr>
      </w:pPr>
      <w:r w:rsidRPr="005075AD">
        <w:rPr>
          <w:szCs w:val="24"/>
          <w:lang w:eastAsia="et-EE"/>
        </w:rPr>
        <w:t>Huvikooli pidaja poolt kinnitatud õppetasu tasub lapsevanem.</w:t>
      </w:r>
    </w:p>
    <w:p w14:paraId="6086298E" w14:textId="77777777" w:rsidR="003A12A2" w:rsidRPr="006064A0" w:rsidRDefault="003A12A2" w:rsidP="003A12A2">
      <w:pPr>
        <w:shd w:val="clear" w:color="auto" w:fill="FFFFFF"/>
        <w:spacing w:after="0"/>
        <w:rPr>
          <w:szCs w:val="24"/>
          <w:lang w:eastAsia="et-EE"/>
        </w:rPr>
      </w:pPr>
    </w:p>
    <w:p w14:paraId="15F51BB5" w14:textId="1595FC1C" w:rsidR="003A12A2" w:rsidRPr="005075AD" w:rsidRDefault="003A12A2" w:rsidP="005075AD">
      <w:pPr>
        <w:pStyle w:val="Loendilik"/>
        <w:numPr>
          <w:ilvl w:val="0"/>
          <w:numId w:val="28"/>
        </w:numPr>
        <w:shd w:val="clear" w:color="auto" w:fill="FFFFFF"/>
        <w:spacing w:after="0"/>
        <w:rPr>
          <w:szCs w:val="24"/>
          <w:lang w:eastAsia="et-EE"/>
        </w:rPr>
      </w:pPr>
      <w:r w:rsidRPr="005075AD">
        <w:rPr>
          <w:szCs w:val="24"/>
          <w:lang w:eastAsia="et-EE"/>
        </w:rPr>
        <w:t>Mulgi vald hüvitab osaliselt või täielikult eelarveliste vahendite olemasolul huvikooli õppetasu</w:t>
      </w:r>
      <w:r w:rsidRPr="005075AD">
        <w:rPr>
          <w:color w:val="FF0000"/>
          <w:szCs w:val="24"/>
          <w:lang w:eastAsia="et-EE"/>
        </w:rPr>
        <w:t xml:space="preserve"> </w:t>
      </w:r>
      <w:r w:rsidRPr="005075AD">
        <w:rPr>
          <w:szCs w:val="24"/>
          <w:lang w:eastAsia="et-EE"/>
        </w:rPr>
        <w:t>alates kolmandast lapsest ja/või vähekindlustatud pere lapsele lapsevanema või täisealise õppuri poolt vallavalitsusele esitatud avalduse alusel.</w:t>
      </w:r>
    </w:p>
    <w:p w14:paraId="7734B08A" w14:textId="77777777" w:rsidR="003A12A2" w:rsidRPr="006064A0" w:rsidRDefault="003A12A2" w:rsidP="003A12A2">
      <w:pPr>
        <w:shd w:val="clear" w:color="auto" w:fill="FFFFFF"/>
        <w:spacing w:after="0"/>
        <w:rPr>
          <w:szCs w:val="24"/>
          <w:lang w:eastAsia="et-EE"/>
        </w:rPr>
      </w:pPr>
    </w:p>
    <w:p w14:paraId="06F6648E" w14:textId="678366AC" w:rsidR="008C242D" w:rsidRPr="008C242D" w:rsidRDefault="008C242D" w:rsidP="008C242D">
      <w:pPr>
        <w:shd w:val="clear" w:color="auto" w:fill="FFFFFF"/>
        <w:spacing w:after="0"/>
        <w:rPr>
          <w:strike/>
          <w:szCs w:val="24"/>
          <w:lang w:eastAsia="et-EE"/>
        </w:rPr>
      </w:pPr>
      <w:r w:rsidRPr="008C242D">
        <w:rPr>
          <w:strike/>
          <w:szCs w:val="24"/>
          <w:lang w:eastAsia="et-EE"/>
        </w:rPr>
        <w:t>(</w:t>
      </w:r>
      <w:r>
        <w:rPr>
          <w:strike/>
          <w:szCs w:val="24"/>
          <w:lang w:eastAsia="et-EE"/>
        </w:rPr>
        <w:t>6</w:t>
      </w:r>
      <w:r w:rsidRPr="008C242D">
        <w:rPr>
          <w:strike/>
          <w:szCs w:val="24"/>
          <w:lang w:eastAsia="et-EE"/>
        </w:rPr>
        <w:t>)Huvihariduse toetuse hüvitamisega seonduvad erandjuhud otsustab vallavalitsus korraldusega lapsevanema või täisealise õppuri põhjendatud taotluse alusel.</w:t>
      </w:r>
    </w:p>
    <w:p w14:paraId="417B7D64" w14:textId="77777777" w:rsidR="003A12A2" w:rsidRPr="006064A0" w:rsidRDefault="003A12A2" w:rsidP="003A12A2">
      <w:pPr>
        <w:shd w:val="clear" w:color="auto" w:fill="FFFFFF"/>
        <w:spacing w:after="0"/>
        <w:rPr>
          <w:szCs w:val="24"/>
          <w:lang w:eastAsia="et-EE"/>
        </w:rPr>
      </w:pPr>
    </w:p>
    <w:p w14:paraId="3986355A" w14:textId="77777777" w:rsidR="003A12A2" w:rsidRPr="006064A0" w:rsidRDefault="003A12A2" w:rsidP="003A12A2">
      <w:pPr>
        <w:spacing w:after="0"/>
        <w:rPr>
          <w:szCs w:val="24"/>
          <w:shd w:val="clear" w:color="auto" w:fill="FFFFFF"/>
        </w:rPr>
      </w:pPr>
      <w:r w:rsidRPr="006064A0">
        <w:rPr>
          <w:b/>
          <w:bCs/>
          <w:szCs w:val="24"/>
          <w:bdr w:val="none" w:sz="0" w:space="0" w:color="auto" w:frame="1"/>
          <w:lang w:eastAsia="et-EE"/>
        </w:rPr>
        <w:t>§ 5. Huvitegevuse toetus</w:t>
      </w:r>
    </w:p>
    <w:p w14:paraId="6CB9973B" w14:textId="3195320E" w:rsidR="003A12A2" w:rsidRPr="006112BB" w:rsidRDefault="003A12A2" w:rsidP="006112BB">
      <w:pPr>
        <w:pStyle w:val="Loendilik"/>
        <w:numPr>
          <w:ilvl w:val="0"/>
          <w:numId w:val="8"/>
        </w:numPr>
        <w:shd w:val="clear" w:color="auto" w:fill="FFFFFF"/>
        <w:spacing w:after="0"/>
        <w:rPr>
          <w:szCs w:val="24"/>
          <w:lang w:eastAsia="et-EE"/>
        </w:rPr>
      </w:pPr>
      <w:r w:rsidRPr="006112BB">
        <w:rPr>
          <w:szCs w:val="24"/>
          <w:lang w:eastAsia="et-EE"/>
        </w:rPr>
        <w:t>Mulgi vald hüvitab huvitegevuses osaleva õppuri õppetasu huvitegevust pakkuva juriidilise isiku poolt Mulgi Vallavalitsusele esitatud arve alusel summa, mis ületab 30 eurot ühe õppuri kohta kalendrikuus, kuid mitte rohkem kui 50 eurot kuus.</w:t>
      </w:r>
    </w:p>
    <w:p w14:paraId="26EBB4F6" w14:textId="77777777" w:rsidR="003A12A2" w:rsidRPr="006064A0" w:rsidRDefault="003A12A2" w:rsidP="003A12A2">
      <w:pPr>
        <w:shd w:val="clear" w:color="auto" w:fill="FFFFFF"/>
        <w:spacing w:after="0"/>
        <w:rPr>
          <w:szCs w:val="24"/>
          <w:lang w:eastAsia="et-EE"/>
        </w:rPr>
      </w:pPr>
    </w:p>
    <w:p w14:paraId="3B8A0507" w14:textId="13CC0397" w:rsidR="003A12A2" w:rsidRPr="006112BB" w:rsidRDefault="003A12A2" w:rsidP="006112BB">
      <w:pPr>
        <w:pStyle w:val="Loendilik"/>
        <w:numPr>
          <w:ilvl w:val="0"/>
          <w:numId w:val="8"/>
        </w:numPr>
        <w:shd w:val="clear" w:color="auto" w:fill="FFFFFF"/>
        <w:spacing w:after="0"/>
        <w:rPr>
          <w:strike/>
          <w:szCs w:val="24"/>
          <w:lang w:eastAsia="et-EE"/>
        </w:rPr>
      </w:pPr>
      <w:r w:rsidRPr="006112BB">
        <w:rPr>
          <w:szCs w:val="24"/>
          <w:lang w:eastAsia="et-EE"/>
        </w:rPr>
        <w:lastRenderedPageBreak/>
        <w:t>Huvitegevuse toetuse hüvitamise tingimused on järgmised:</w:t>
      </w:r>
    </w:p>
    <w:p w14:paraId="38EFB835" w14:textId="1B732A19" w:rsidR="003A12A2" w:rsidRPr="006112BB" w:rsidRDefault="003A12A2" w:rsidP="006112BB">
      <w:pPr>
        <w:pStyle w:val="Loendilik"/>
        <w:numPr>
          <w:ilvl w:val="0"/>
          <w:numId w:val="24"/>
        </w:numPr>
        <w:shd w:val="clear" w:color="auto" w:fill="FFFFFF"/>
        <w:spacing w:after="0"/>
        <w:rPr>
          <w:szCs w:val="24"/>
          <w:lang w:eastAsia="et-EE"/>
        </w:rPr>
      </w:pPr>
      <w:r w:rsidRPr="006112BB">
        <w:rPr>
          <w:szCs w:val="24"/>
          <w:lang w:eastAsia="et-EE"/>
        </w:rPr>
        <w:t>sama või sarnast huvitegevust ei ole Mulgi valla eelarvest muul viisil finantseeritud;</w:t>
      </w:r>
    </w:p>
    <w:p w14:paraId="5F7A9AD9" w14:textId="3001A08A" w:rsidR="003A12A2" w:rsidRPr="006112BB" w:rsidRDefault="003A12A2" w:rsidP="006112BB">
      <w:pPr>
        <w:pStyle w:val="Loendilik"/>
        <w:numPr>
          <w:ilvl w:val="0"/>
          <w:numId w:val="24"/>
        </w:numPr>
        <w:shd w:val="clear" w:color="auto" w:fill="FFFFFF"/>
        <w:spacing w:after="0"/>
        <w:rPr>
          <w:szCs w:val="24"/>
          <w:lang w:eastAsia="et-EE"/>
        </w:rPr>
      </w:pPr>
      <w:r w:rsidRPr="006112BB">
        <w:rPr>
          <w:szCs w:val="24"/>
          <w:lang w:eastAsia="et-EE"/>
        </w:rPr>
        <w:t>huvitegevuse pakkuja asub võimalikult õppuri elukoha lähedal.</w:t>
      </w:r>
    </w:p>
    <w:p w14:paraId="7D936F9D" w14:textId="77777777" w:rsidR="003A12A2" w:rsidRPr="006064A0" w:rsidRDefault="003A12A2" w:rsidP="003A12A2">
      <w:pPr>
        <w:shd w:val="clear" w:color="auto" w:fill="FFFFFF"/>
        <w:spacing w:after="0"/>
        <w:rPr>
          <w:szCs w:val="24"/>
          <w:lang w:eastAsia="et-EE"/>
        </w:rPr>
      </w:pPr>
    </w:p>
    <w:p w14:paraId="1C2DD2BF" w14:textId="0B91F044" w:rsidR="003A12A2" w:rsidRPr="006064A0" w:rsidRDefault="003A12A2" w:rsidP="006112BB">
      <w:pPr>
        <w:pStyle w:val="Normaallaadveeb"/>
        <w:numPr>
          <w:ilvl w:val="0"/>
          <w:numId w:val="8"/>
        </w:numPr>
        <w:shd w:val="clear" w:color="auto" w:fill="FFFFFF"/>
        <w:spacing w:before="0" w:beforeAutospacing="0" w:after="0" w:afterAutospacing="0"/>
      </w:pPr>
      <w:r w:rsidRPr="006064A0">
        <w:t xml:space="preserve">Huvitegevuse toetuse maksmise aluseks on lapsevanema või </w:t>
      </w:r>
      <w:r>
        <w:t>t</w:t>
      </w:r>
      <w:r w:rsidRPr="006064A0">
        <w:t>äisealise õppuri poolt esitatud avaldus.</w:t>
      </w:r>
    </w:p>
    <w:p w14:paraId="24FAB4D7" w14:textId="77777777" w:rsidR="003A12A2" w:rsidRPr="006064A0" w:rsidRDefault="003A12A2" w:rsidP="003A12A2">
      <w:pPr>
        <w:shd w:val="clear" w:color="auto" w:fill="FFFFFF"/>
        <w:spacing w:after="0"/>
        <w:rPr>
          <w:szCs w:val="24"/>
          <w:lang w:eastAsia="et-EE"/>
        </w:rPr>
      </w:pPr>
    </w:p>
    <w:p w14:paraId="40F87293" w14:textId="5294BF15" w:rsidR="003A12A2" w:rsidRPr="006112BB" w:rsidRDefault="003A12A2" w:rsidP="006112BB">
      <w:pPr>
        <w:pStyle w:val="Loendilik"/>
        <w:numPr>
          <w:ilvl w:val="0"/>
          <w:numId w:val="8"/>
        </w:numPr>
        <w:shd w:val="clear" w:color="auto" w:fill="FFFFFF"/>
        <w:spacing w:after="0"/>
        <w:rPr>
          <w:szCs w:val="24"/>
          <w:lang w:eastAsia="et-EE"/>
        </w:rPr>
      </w:pPr>
      <w:r w:rsidRPr="006112BB">
        <w:rPr>
          <w:szCs w:val="24"/>
          <w:lang w:eastAsia="et-EE"/>
        </w:rPr>
        <w:t>Huvitegevust pakkuva teenuse osutaja juurest lahkumise korral on avalduse esitanud lapsevanem või täisealine õppur kohustatud sellest koheselt (hiljemalt 5 tööpäeva jooksul alates otsuse tegemisest) informeerima kirjalikult e-posti teel vallavalitsust.</w:t>
      </w:r>
    </w:p>
    <w:p w14:paraId="16503C69" w14:textId="77777777" w:rsidR="003A12A2" w:rsidRPr="006064A0" w:rsidRDefault="003A12A2" w:rsidP="003A12A2">
      <w:pPr>
        <w:shd w:val="clear" w:color="auto" w:fill="FFFFFF"/>
        <w:spacing w:after="0"/>
        <w:rPr>
          <w:szCs w:val="24"/>
          <w:lang w:eastAsia="et-EE"/>
        </w:rPr>
      </w:pPr>
    </w:p>
    <w:p w14:paraId="1F2A34CE" w14:textId="7FC0A83E" w:rsidR="003A12A2" w:rsidRPr="006112BB" w:rsidRDefault="003A12A2" w:rsidP="006112BB">
      <w:pPr>
        <w:pStyle w:val="Loendilik"/>
        <w:numPr>
          <w:ilvl w:val="0"/>
          <w:numId w:val="8"/>
        </w:numPr>
        <w:shd w:val="clear" w:color="auto" w:fill="FFFFFF"/>
        <w:spacing w:after="0"/>
        <w:rPr>
          <w:szCs w:val="24"/>
          <w:lang w:eastAsia="et-EE"/>
        </w:rPr>
      </w:pPr>
      <w:r w:rsidRPr="006112BB">
        <w:rPr>
          <w:szCs w:val="24"/>
          <w:lang w:eastAsia="et-EE"/>
        </w:rPr>
        <w:t>Teavitamiskohustuse mitte järgimisel on vallavalitsusel õigus alusetult makstud toetus huvitegevust pakkuva teenuse osutajalt tagasi nõuda.</w:t>
      </w:r>
    </w:p>
    <w:p w14:paraId="2FAA9647" w14:textId="77777777" w:rsidR="006112BB" w:rsidRPr="006064A0" w:rsidRDefault="006112BB" w:rsidP="003A12A2">
      <w:pPr>
        <w:shd w:val="clear" w:color="auto" w:fill="FFFFFF"/>
        <w:spacing w:after="0"/>
        <w:rPr>
          <w:szCs w:val="24"/>
          <w:lang w:eastAsia="et-EE"/>
        </w:rPr>
      </w:pPr>
    </w:p>
    <w:p w14:paraId="5F9B1BA9" w14:textId="77777777" w:rsidR="003A12A2" w:rsidRPr="006064A0" w:rsidRDefault="003A12A2" w:rsidP="003A12A2">
      <w:pPr>
        <w:shd w:val="clear" w:color="auto" w:fill="FFFFFF"/>
        <w:spacing w:after="0"/>
        <w:jc w:val="both"/>
        <w:rPr>
          <w:szCs w:val="24"/>
          <w:lang w:eastAsia="et-EE"/>
        </w:rPr>
      </w:pPr>
      <w:r w:rsidRPr="006064A0">
        <w:rPr>
          <w:b/>
          <w:bCs/>
          <w:szCs w:val="24"/>
          <w:bdr w:val="none" w:sz="0" w:space="0" w:color="auto" w:frame="1"/>
          <w:lang w:eastAsia="et-EE"/>
        </w:rPr>
        <w:t>§ 6. Teenuse pakkuja toetus</w:t>
      </w:r>
    </w:p>
    <w:p w14:paraId="5C811B41" w14:textId="60F922FB" w:rsidR="003A12A2" w:rsidRPr="006112BB" w:rsidRDefault="003A12A2" w:rsidP="00595C97">
      <w:pPr>
        <w:pStyle w:val="Loendilik"/>
        <w:numPr>
          <w:ilvl w:val="0"/>
          <w:numId w:val="2"/>
        </w:numPr>
        <w:shd w:val="clear" w:color="auto" w:fill="FFFFFF"/>
        <w:spacing w:after="0"/>
        <w:jc w:val="both"/>
        <w:rPr>
          <w:szCs w:val="24"/>
          <w:lang w:eastAsia="et-EE"/>
        </w:rPr>
      </w:pPr>
      <w:r w:rsidRPr="006112BB">
        <w:rPr>
          <w:szCs w:val="24"/>
          <w:lang w:eastAsia="et-EE"/>
        </w:rPr>
        <w:t>Toetust saavad taotleda äriühingud, mittetulunduslikud ühendused, füüsilisest isikust ettevõtjad ja vallavalitsuse hallatavad asutused (edaspidi</w:t>
      </w:r>
      <w:r w:rsidR="00567757" w:rsidRPr="006112BB">
        <w:rPr>
          <w:szCs w:val="24"/>
          <w:lang w:eastAsia="et-EE"/>
        </w:rPr>
        <w:t xml:space="preserve"> </w:t>
      </w:r>
      <w:r w:rsidRPr="006112BB">
        <w:rPr>
          <w:i/>
          <w:iCs/>
          <w:szCs w:val="24"/>
          <w:bdr w:val="none" w:sz="0" w:space="0" w:color="auto" w:frame="1"/>
          <w:lang w:eastAsia="et-EE"/>
        </w:rPr>
        <w:t>toetuse taotleja</w:t>
      </w:r>
      <w:r w:rsidRPr="006112BB">
        <w:rPr>
          <w:szCs w:val="24"/>
          <w:lang w:eastAsia="et-EE"/>
        </w:rPr>
        <w:t>) tingimusel, et tegevus on suunatud valla noortele ning huviharidust või -tegevust pakutakse üldjuhul valla territooriumil 7–19-aastatele noortele, kelle Eesti rahvastikuregistri järgne elukoht on Mulgi vald.</w:t>
      </w:r>
    </w:p>
    <w:p w14:paraId="5FFF65ED" w14:textId="77777777" w:rsidR="003A12A2" w:rsidRPr="006064A0" w:rsidRDefault="003A12A2" w:rsidP="003A12A2">
      <w:pPr>
        <w:shd w:val="clear" w:color="auto" w:fill="FFFFFF"/>
        <w:spacing w:after="0"/>
        <w:jc w:val="both"/>
        <w:rPr>
          <w:szCs w:val="24"/>
          <w:lang w:eastAsia="et-EE"/>
        </w:rPr>
      </w:pPr>
    </w:p>
    <w:p w14:paraId="63F622B7" w14:textId="1EAE0057" w:rsidR="003A12A2" w:rsidRPr="006112BB" w:rsidRDefault="003A12A2" w:rsidP="006112BB">
      <w:pPr>
        <w:pStyle w:val="Loendilik"/>
        <w:numPr>
          <w:ilvl w:val="0"/>
          <w:numId w:val="2"/>
        </w:numPr>
        <w:shd w:val="clear" w:color="auto" w:fill="FFFFFF"/>
        <w:spacing w:after="0"/>
        <w:rPr>
          <w:szCs w:val="24"/>
          <w:lang w:eastAsia="et-EE"/>
        </w:rPr>
      </w:pPr>
      <w:r w:rsidRPr="006112BB">
        <w:rPr>
          <w:szCs w:val="24"/>
          <w:lang w:eastAsia="et-EE"/>
        </w:rPr>
        <w:t>Toetuse eesmärk on parandada valla noorte huvihariduse ja -tegevuse kättesaadavust, rakendada kaasaegseid meetodeid ning pakkuda noortele mitmekesisemaid osalusvõimalusi kultuuri, spordi, hariduse, kunsti, tehnoloogia ja loodus- ning täppisteaduse valdkonnas.</w:t>
      </w:r>
    </w:p>
    <w:p w14:paraId="749EBCB7" w14:textId="77777777" w:rsidR="003A12A2" w:rsidRPr="006064A0" w:rsidRDefault="003A12A2" w:rsidP="003A12A2">
      <w:pPr>
        <w:shd w:val="clear" w:color="auto" w:fill="FFFFFF"/>
        <w:spacing w:after="0"/>
        <w:jc w:val="both"/>
        <w:rPr>
          <w:szCs w:val="24"/>
          <w:lang w:eastAsia="et-EE"/>
        </w:rPr>
      </w:pPr>
    </w:p>
    <w:p w14:paraId="08BAAA73" w14:textId="764DEEB0" w:rsidR="003A12A2" w:rsidRPr="006112BB" w:rsidRDefault="003A12A2" w:rsidP="006112BB">
      <w:pPr>
        <w:pStyle w:val="Loendilik"/>
        <w:numPr>
          <w:ilvl w:val="0"/>
          <w:numId w:val="2"/>
        </w:numPr>
        <w:shd w:val="clear" w:color="auto" w:fill="FFFFFF"/>
        <w:spacing w:after="0"/>
        <w:jc w:val="both"/>
        <w:rPr>
          <w:szCs w:val="24"/>
          <w:shd w:val="clear" w:color="auto" w:fill="FFFFFF"/>
        </w:rPr>
      </w:pPr>
      <w:r w:rsidRPr="006112BB">
        <w:rPr>
          <w:szCs w:val="24"/>
          <w:shd w:val="clear" w:color="auto" w:fill="FFFFFF"/>
        </w:rPr>
        <w:t>Toetus on mõeldud ringijuhendajate töö tasustamiseks, vahendite soetamiseks (ringitegevuste läbiviimiseks kasutatavad tarvikud ja materjalid), transpordikulu katmiseks, huviringiga seotud võistlustel, töötubades, õppepäevadel, konkurssidel, festivalidel, näitustel jms osalemiseks.</w:t>
      </w:r>
    </w:p>
    <w:p w14:paraId="7C29BBE4" w14:textId="77777777" w:rsidR="003A12A2" w:rsidRPr="006064A0" w:rsidRDefault="003A12A2" w:rsidP="003A12A2">
      <w:pPr>
        <w:shd w:val="clear" w:color="auto" w:fill="FFFFFF"/>
        <w:spacing w:after="0"/>
        <w:jc w:val="both"/>
        <w:rPr>
          <w:szCs w:val="24"/>
          <w:lang w:eastAsia="et-EE"/>
        </w:rPr>
      </w:pPr>
    </w:p>
    <w:p w14:paraId="681A09EB" w14:textId="27826463" w:rsidR="003A12A2" w:rsidRPr="006112BB" w:rsidRDefault="003A12A2" w:rsidP="006112BB">
      <w:pPr>
        <w:pStyle w:val="Loendilik"/>
        <w:numPr>
          <w:ilvl w:val="0"/>
          <w:numId w:val="2"/>
        </w:numPr>
        <w:shd w:val="clear" w:color="auto" w:fill="FFFFFF"/>
        <w:spacing w:after="0"/>
        <w:rPr>
          <w:szCs w:val="24"/>
          <w:lang w:eastAsia="et-EE"/>
        </w:rPr>
      </w:pPr>
      <w:r w:rsidRPr="006112BB">
        <w:rPr>
          <w:szCs w:val="24"/>
          <w:lang w:eastAsia="et-EE"/>
        </w:rPr>
        <w:t>Toetatavate tegevuste alla ei kuulu kinnisvara ja sõiduvahendite soetamine ning kasutusse võtmine, hoonete ja rajatiste ehitamine, kinnistute, hoonete ja ruumide majandamiskulude eest tasumine.</w:t>
      </w:r>
    </w:p>
    <w:p w14:paraId="49FB7262" w14:textId="77777777" w:rsidR="003A12A2" w:rsidRPr="006064A0" w:rsidRDefault="003A12A2" w:rsidP="003A12A2">
      <w:pPr>
        <w:shd w:val="clear" w:color="auto" w:fill="FFFFFF"/>
        <w:spacing w:after="0"/>
        <w:jc w:val="both"/>
        <w:rPr>
          <w:szCs w:val="24"/>
          <w:lang w:eastAsia="et-EE"/>
        </w:rPr>
      </w:pPr>
    </w:p>
    <w:p w14:paraId="4E5FF6A9" w14:textId="726C2B53" w:rsidR="003A12A2" w:rsidRPr="006112BB" w:rsidRDefault="003A12A2" w:rsidP="006112BB">
      <w:pPr>
        <w:pStyle w:val="Loendilik"/>
        <w:numPr>
          <w:ilvl w:val="0"/>
          <w:numId w:val="2"/>
        </w:numPr>
        <w:shd w:val="clear" w:color="auto" w:fill="FFFFFF"/>
        <w:spacing w:after="0"/>
        <w:jc w:val="both"/>
        <w:rPr>
          <w:szCs w:val="24"/>
          <w:lang w:eastAsia="et-EE"/>
        </w:rPr>
      </w:pPr>
      <w:r w:rsidRPr="006112BB">
        <w:rPr>
          <w:szCs w:val="24"/>
          <w:lang w:eastAsia="et-EE"/>
        </w:rPr>
        <w:t>Toetuse taotlusi saab esitada kaks korda aastas vallavalitsuse korraldusega kinnitatud tähtajal.</w:t>
      </w:r>
    </w:p>
    <w:p w14:paraId="5286A229" w14:textId="77777777" w:rsidR="003A12A2" w:rsidRPr="006064A0" w:rsidRDefault="003A12A2" w:rsidP="003A12A2">
      <w:pPr>
        <w:shd w:val="clear" w:color="auto" w:fill="FFFFFF"/>
        <w:spacing w:after="0"/>
        <w:jc w:val="both"/>
        <w:rPr>
          <w:szCs w:val="24"/>
          <w:lang w:eastAsia="et-EE"/>
        </w:rPr>
      </w:pPr>
    </w:p>
    <w:p w14:paraId="1207E6E6" w14:textId="10F791F4" w:rsidR="003A12A2" w:rsidRPr="006112BB" w:rsidRDefault="003A12A2" w:rsidP="006112BB">
      <w:pPr>
        <w:pStyle w:val="Loendilik"/>
        <w:numPr>
          <w:ilvl w:val="0"/>
          <w:numId w:val="2"/>
        </w:numPr>
        <w:shd w:val="clear" w:color="auto" w:fill="FFFFFF"/>
        <w:spacing w:after="0"/>
        <w:jc w:val="both"/>
        <w:rPr>
          <w:szCs w:val="24"/>
          <w:lang w:eastAsia="et-EE"/>
        </w:rPr>
      </w:pPr>
      <w:r w:rsidRPr="006112BB">
        <w:rPr>
          <w:szCs w:val="24"/>
          <w:lang w:eastAsia="et-EE"/>
        </w:rPr>
        <w:t>Toetuse taotleja esitab vallavalitsusele elektroonilises keskkonnas vormikohase taotluse. Erandkorras võib taotluse esitada paberkandjal.</w:t>
      </w:r>
    </w:p>
    <w:p w14:paraId="5431BD86" w14:textId="77777777" w:rsidR="003A12A2" w:rsidRPr="006064A0" w:rsidRDefault="003A12A2" w:rsidP="003A12A2">
      <w:pPr>
        <w:shd w:val="clear" w:color="auto" w:fill="FFFFFF"/>
        <w:spacing w:after="0"/>
        <w:jc w:val="both"/>
        <w:rPr>
          <w:szCs w:val="24"/>
          <w:lang w:eastAsia="et-EE"/>
        </w:rPr>
      </w:pPr>
    </w:p>
    <w:p w14:paraId="1340B1D2" w14:textId="6ACB76F6" w:rsidR="003A12A2" w:rsidRPr="006112BB" w:rsidRDefault="003A12A2" w:rsidP="006112BB">
      <w:pPr>
        <w:pStyle w:val="Loendilik"/>
        <w:numPr>
          <w:ilvl w:val="0"/>
          <w:numId w:val="2"/>
        </w:numPr>
        <w:shd w:val="clear" w:color="auto" w:fill="FFFFFF"/>
        <w:spacing w:after="0"/>
        <w:jc w:val="both"/>
        <w:rPr>
          <w:szCs w:val="24"/>
          <w:lang w:eastAsia="et-EE"/>
        </w:rPr>
      </w:pPr>
      <w:r w:rsidRPr="006112BB">
        <w:rPr>
          <w:szCs w:val="24"/>
          <w:lang w:eastAsia="et-EE"/>
        </w:rPr>
        <w:t>Vallavalitsuse poolt moodustatud hindamiskomisjon hindab taotluste vastavust taotluste kriteeriumitele, Mulgi valla huvihariduse ja -tegevuse kavale ning teeb vallavalitsusele ettepaneku toetuse eraldamise või andmisest keeldumise ja toetuse suuruse osas.</w:t>
      </w:r>
    </w:p>
    <w:p w14:paraId="33F28D99" w14:textId="77777777" w:rsidR="003A12A2" w:rsidRPr="006064A0" w:rsidRDefault="003A12A2" w:rsidP="003A12A2">
      <w:pPr>
        <w:shd w:val="clear" w:color="auto" w:fill="FFFFFF"/>
        <w:spacing w:after="0"/>
        <w:jc w:val="both"/>
        <w:rPr>
          <w:szCs w:val="24"/>
          <w:lang w:eastAsia="et-EE"/>
        </w:rPr>
      </w:pPr>
    </w:p>
    <w:p w14:paraId="7B2EE4EB" w14:textId="22B59AEC" w:rsidR="003A12A2" w:rsidRPr="006112BB" w:rsidRDefault="003A12A2" w:rsidP="006112BB">
      <w:pPr>
        <w:pStyle w:val="Loendilik"/>
        <w:numPr>
          <w:ilvl w:val="0"/>
          <w:numId w:val="2"/>
        </w:numPr>
        <w:shd w:val="clear" w:color="auto" w:fill="FFFFFF"/>
        <w:spacing w:after="0"/>
        <w:jc w:val="both"/>
        <w:rPr>
          <w:szCs w:val="24"/>
          <w:lang w:eastAsia="et-EE"/>
        </w:rPr>
      </w:pPr>
      <w:r w:rsidRPr="006112BB">
        <w:rPr>
          <w:szCs w:val="24"/>
          <w:lang w:eastAsia="et-EE"/>
        </w:rPr>
        <w:t xml:space="preserve">Toetuse eraldamise või mitte eraldamise otsustab vallavalitsus korraldusega. </w:t>
      </w:r>
    </w:p>
    <w:p w14:paraId="5111105E" w14:textId="77777777" w:rsidR="003A12A2" w:rsidRPr="006064A0" w:rsidRDefault="003A12A2" w:rsidP="003A12A2">
      <w:pPr>
        <w:shd w:val="clear" w:color="auto" w:fill="FFFFFF"/>
        <w:spacing w:after="0"/>
        <w:jc w:val="both"/>
        <w:rPr>
          <w:szCs w:val="24"/>
          <w:lang w:eastAsia="et-EE"/>
        </w:rPr>
      </w:pPr>
    </w:p>
    <w:p w14:paraId="16ADCFE0" w14:textId="44545434" w:rsidR="003A12A2" w:rsidRPr="006112BB" w:rsidRDefault="003A12A2" w:rsidP="006112BB">
      <w:pPr>
        <w:pStyle w:val="Loendilik"/>
        <w:numPr>
          <w:ilvl w:val="0"/>
          <w:numId w:val="2"/>
        </w:numPr>
        <w:shd w:val="clear" w:color="auto" w:fill="FFFFFF"/>
        <w:spacing w:after="0"/>
        <w:jc w:val="both"/>
        <w:rPr>
          <w:szCs w:val="24"/>
          <w:lang w:eastAsia="et-EE"/>
        </w:rPr>
      </w:pPr>
      <w:r w:rsidRPr="006112BB">
        <w:rPr>
          <w:szCs w:val="24"/>
          <w:lang w:eastAsia="et-EE"/>
        </w:rPr>
        <w:t xml:space="preserve">Teenuse pakkuja toetusest makstava tööjõukulude ülempiir on 15 eurot tund ühe juhendaja kohta. </w:t>
      </w:r>
    </w:p>
    <w:p w14:paraId="250C832B" w14:textId="77777777" w:rsidR="003A12A2" w:rsidRPr="006064A0" w:rsidRDefault="003A12A2" w:rsidP="003A12A2">
      <w:pPr>
        <w:shd w:val="clear" w:color="auto" w:fill="FFFFFF"/>
        <w:spacing w:after="0"/>
        <w:jc w:val="both"/>
        <w:rPr>
          <w:strike/>
          <w:szCs w:val="24"/>
          <w:lang w:eastAsia="et-EE"/>
        </w:rPr>
      </w:pPr>
    </w:p>
    <w:p w14:paraId="6C10C456" w14:textId="3AFBC0A7" w:rsidR="003A12A2" w:rsidRPr="006112BB" w:rsidRDefault="003A12A2" w:rsidP="006112BB">
      <w:pPr>
        <w:pStyle w:val="Loendilik"/>
        <w:numPr>
          <w:ilvl w:val="0"/>
          <w:numId w:val="2"/>
        </w:numPr>
        <w:shd w:val="clear" w:color="auto" w:fill="FFFFFF"/>
        <w:spacing w:after="0"/>
        <w:rPr>
          <w:szCs w:val="24"/>
          <w:lang w:eastAsia="et-EE"/>
        </w:rPr>
      </w:pPr>
      <w:r w:rsidRPr="006112BB">
        <w:rPr>
          <w:szCs w:val="24"/>
          <w:lang w:eastAsia="et-EE"/>
        </w:rPr>
        <w:lastRenderedPageBreak/>
        <w:t>Eraõigusliku juriidilise isikuga sõlmitakse toetuse kasutamiseks leping.</w:t>
      </w:r>
    </w:p>
    <w:p w14:paraId="5A490E87" w14:textId="77777777" w:rsidR="003A12A2" w:rsidRPr="006064A0" w:rsidRDefault="003A12A2" w:rsidP="003A12A2">
      <w:pPr>
        <w:shd w:val="clear" w:color="auto" w:fill="FFFFFF"/>
        <w:spacing w:after="0"/>
        <w:rPr>
          <w:szCs w:val="24"/>
          <w:lang w:eastAsia="et-EE"/>
        </w:rPr>
      </w:pPr>
    </w:p>
    <w:p w14:paraId="3FBF317A" w14:textId="4C2C5DB7" w:rsidR="003A12A2" w:rsidRPr="006112BB" w:rsidRDefault="003A12A2" w:rsidP="006112BB">
      <w:pPr>
        <w:pStyle w:val="Loendilik"/>
        <w:numPr>
          <w:ilvl w:val="0"/>
          <w:numId w:val="2"/>
        </w:numPr>
        <w:shd w:val="clear" w:color="auto" w:fill="FFFFFF"/>
        <w:spacing w:after="0"/>
        <w:rPr>
          <w:szCs w:val="24"/>
          <w:lang w:eastAsia="et-EE"/>
        </w:rPr>
      </w:pPr>
      <w:r w:rsidRPr="006112BB">
        <w:rPr>
          <w:szCs w:val="24"/>
          <w:lang w:eastAsia="et-EE"/>
        </w:rPr>
        <w:t>Toetuse saajal on kohustus esitada vallavalitsusele elektroonilises keskkonnas toetuse kasutamise aruanne peale toetuse kasutamise lõppemist hiljemalt ühe kuu jooksul. Erandkorras võib aruande esitada paberkandajal.</w:t>
      </w:r>
    </w:p>
    <w:p w14:paraId="24D9E665" w14:textId="77777777" w:rsidR="003A12A2" w:rsidRPr="006064A0" w:rsidRDefault="003A12A2" w:rsidP="003A12A2">
      <w:pPr>
        <w:shd w:val="clear" w:color="auto" w:fill="FFFFFF"/>
        <w:spacing w:after="0"/>
        <w:jc w:val="both"/>
        <w:rPr>
          <w:szCs w:val="24"/>
          <w:lang w:eastAsia="et-EE"/>
        </w:rPr>
      </w:pPr>
    </w:p>
    <w:bookmarkEnd w:id="3"/>
    <w:p w14:paraId="566878B2" w14:textId="77777777" w:rsidR="003A12A2" w:rsidRPr="006064A0" w:rsidRDefault="003A12A2" w:rsidP="003A12A2">
      <w:pPr>
        <w:shd w:val="clear" w:color="auto" w:fill="FFFFFF"/>
        <w:spacing w:after="0"/>
        <w:rPr>
          <w:b/>
          <w:bCs/>
          <w:szCs w:val="24"/>
          <w:lang w:eastAsia="et-EE"/>
        </w:rPr>
      </w:pPr>
      <w:r w:rsidRPr="006064A0">
        <w:rPr>
          <w:b/>
          <w:bCs/>
          <w:szCs w:val="24"/>
          <w:lang w:eastAsia="et-EE"/>
        </w:rPr>
        <w:t>§ 7. Transporditoetus</w:t>
      </w:r>
    </w:p>
    <w:p w14:paraId="00EB33DD" w14:textId="5BEF794A" w:rsidR="003A12A2" w:rsidRPr="006112BB" w:rsidRDefault="003A12A2" w:rsidP="006112BB">
      <w:pPr>
        <w:pStyle w:val="Loendilik"/>
        <w:numPr>
          <w:ilvl w:val="0"/>
          <w:numId w:val="12"/>
        </w:numPr>
        <w:shd w:val="clear" w:color="auto" w:fill="FFFFFF"/>
        <w:spacing w:after="0"/>
        <w:rPr>
          <w:b/>
          <w:bCs/>
          <w:szCs w:val="24"/>
          <w:lang w:eastAsia="et-EE"/>
        </w:rPr>
      </w:pPr>
      <w:r w:rsidRPr="006112BB">
        <w:rPr>
          <w:szCs w:val="24"/>
          <w:lang w:eastAsia="et-EE"/>
        </w:rPr>
        <w:t>Toetust makstakse huvihariduse ja -tegevuse riiklike vahendite olemasolul.</w:t>
      </w:r>
    </w:p>
    <w:p w14:paraId="5A3147AD" w14:textId="77777777" w:rsidR="003A12A2" w:rsidRPr="006064A0" w:rsidRDefault="003A12A2" w:rsidP="003A12A2">
      <w:pPr>
        <w:shd w:val="clear" w:color="auto" w:fill="FFFFFF"/>
        <w:spacing w:after="0"/>
        <w:rPr>
          <w:szCs w:val="24"/>
          <w:bdr w:val="none" w:sz="0" w:space="0" w:color="auto" w:frame="1"/>
          <w:lang w:eastAsia="et-EE"/>
        </w:rPr>
      </w:pPr>
    </w:p>
    <w:p w14:paraId="66E1F15F" w14:textId="2C5D040F" w:rsidR="003A12A2" w:rsidRPr="005075AD" w:rsidRDefault="003A12A2" w:rsidP="008C242D">
      <w:pPr>
        <w:pStyle w:val="Loendilik"/>
        <w:numPr>
          <w:ilvl w:val="0"/>
          <w:numId w:val="12"/>
        </w:numPr>
        <w:shd w:val="clear" w:color="auto" w:fill="FFFFFF"/>
        <w:spacing w:after="0"/>
        <w:rPr>
          <w:color w:val="0070C0"/>
          <w:szCs w:val="24"/>
          <w:lang w:eastAsia="et-EE"/>
        </w:rPr>
      </w:pPr>
      <w:r w:rsidRPr="008C242D">
        <w:rPr>
          <w:szCs w:val="24"/>
          <w:lang w:eastAsia="et-EE"/>
        </w:rPr>
        <w:t xml:space="preserve">Transporditoetust makstakse huvihariduse ja/või -tegevuse töös osalemisel ühe õppuri kohta kuni 40 eurot kuus, </w:t>
      </w:r>
      <w:r w:rsidR="008C242D">
        <w:rPr>
          <w:color w:val="0070C0"/>
          <w:szCs w:val="24"/>
          <w:lang w:eastAsia="et-EE"/>
        </w:rPr>
        <w:t>p</w:t>
      </w:r>
      <w:r w:rsidR="008C242D" w:rsidRPr="00D359C8">
        <w:rPr>
          <w:color w:val="0070C0"/>
          <w:szCs w:val="24"/>
          <w:lang w:eastAsia="et-EE"/>
        </w:rPr>
        <w:t>aljulapselistel</w:t>
      </w:r>
      <w:r w:rsidR="008C242D">
        <w:rPr>
          <w:color w:val="0070C0"/>
          <w:szCs w:val="24"/>
          <w:lang w:eastAsia="et-EE"/>
        </w:rPr>
        <w:t>e</w:t>
      </w:r>
      <w:r w:rsidR="008C242D" w:rsidRPr="00D359C8">
        <w:rPr>
          <w:color w:val="0070C0"/>
          <w:szCs w:val="24"/>
          <w:lang w:eastAsia="et-EE"/>
        </w:rPr>
        <w:t xml:space="preserve"> ja vähekindlustatud peredel</w:t>
      </w:r>
      <w:r w:rsidR="008C242D">
        <w:rPr>
          <w:color w:val="0070C0"/>
          <w:szCs w:val="24"/>
          <w:lang w:eastAsia="et-EE"/>
        </w:rPr>
        <w:t>e</w:t>
      </w:r>
      <w:r w:rsidR="008C242D" w:rsidRPr="00D359C8">
        <w:rPr>
          <w:color w:val="0070C0"/>
          <w:szCs w:val="24"/>
          <w:lang w:eastAsia="et-EE"/>
        </w:rPr>
        <w:t xml:space="preserve"> kuni 100 eurot kuus</w:t>
      </w:r>
      <w:r w:rsidR="008C242D">
        <w:rPr>
          <w:color w:val="0070C0"/>
          <w:szCs w:val="24"/>
          <w:lang w:eastAsia="et-EE"/>
        </w:rPr>
        <w:t xml:space="preserve">, </w:t>
      </w:r>
      <w:r w:rsidRPr="008C242D">
        <w:rPr>
          <w:szCs w:val="24"/>
          <w:lang w:eastAsia="et-EE"/>
        </w:rPr>
        <w:t>kui huvikool või -ring asub elukohast kaugemal kui viis kilomeetrit.</w:t>
      </w:r>
      <w:r w:rsidR="00D359C8" w:rsidRPr="008C242D">
        <w:rPr>
          <w:szCs w:val="24"/>
          <w:lang w:eastAsia="et-EE"/>
        </w:rPr>
        <w:t xml:space="preserve"> </w:t>
      </w:r>
    </w:p>
    <w:p w14:paraId="07718640" w14:textId="77777777" w:rsidR="005075AD" w:rsidRPr="005075AD" w:rsidRDefault="005075AD" w:rsidP="005075AD">
      <w:pPr>
        <w:shd w:val="clear" w:color="auto" w:fill="FFFFFF"/>
        <w:spacing w:after="0"/>
        <w:rPr>
          <w:color w:val="0070C0"/>
          <w:szCs w:val="24"/>
          <w:lang w:eastAsia="et-EE"/>
        </w:rPr>
      </w:pPr>
    </w:p>
    <w:p w14:paraId="04F5AD65" w14:textId="570CE6C7" w:rsidR="003A12A2" w:rsidRPr="006112BB" w:rsidRDefault="003A12A2" w:rsidP="006112BB">
      <w:pPr>
        <w:pStyle w:val="Loendilik"/>
        <w:numPr>
          <w:ilvl w:val="0"/>
          <w:numId w:val="12"/>
        </w:numPr>
        <w:shd w:val="clear" w:color="auto" w:fill="FFFFFF"/>
        <w:spacing w:after="0"/>
        <w:rPr>
          <w:szCs w:val="24"/>
          <w:lang w:eastAsia="et-EE"/>
        </w:rPr>
      </w:pPr>
      <w:r w:rsidRPr="006112BB">
        <w:rPr>
          <w:szCs w:val="24"/>
          <w:lang w:eastAsia="et-EE"/>
        </w:rPr>
        <w:t>Peredele, kus sama huvikooli või -ringi töös osaleb samal ajal ja kohas mitu last, makstakse toetust ühekordses määras.</w:t>
      </w:r>
    </w:p>
    <w:p w14:paraId="6009B409" w14:textId="77777777" w:rsidR="003A12A2" w:rsidRPr="006064A0" w:rsidRDefault="003A12A2" w:rsidP="003A12A2">
      <w:pPr>
        <w:shd w:val="clear" w:color="auto" w:fill="FFFFFF"/>
        <w:spacing w:after="0"/>
        <w:rPr>
          <w:szCs w:val="24"/>
          <w:lang w:eastAsia="et-EE"/>
        </w:rPr>
      </w:pPr>
    </w:p>
    <w:p w14:paraId="6F4CADE2" w14:textId="6B7C4283" w:rsidR="003A12A2" w:rsidRPr="006112BB" w:rsidRDefault="003A12A2" w:rsidP="006112BB">
      <w:pPr>
        <w:pStyle w:val="Loendilik"/>
        <w:numPr>
          <w:ilvl w:val="0"/>
          <w:numId w:val="12"/>
        </w:numPr>
        <w:shd w:val="clear" w:color="auto" w:fill="FFFFFF"/>
        <w:spacing w:after="0"/>
        <w:rPr>
          <w:szCs w:val="24"/>
          <w:lang w:eastAsia="et-EE"/>
        </w:rPr>
      </w:pPr>
      <w:r w:rsidRPr="006112BB">
        <w:rPr>
          <w:szCs w:val="24"/>
          <w:lang w:eastAsia="et-EE"/>
        </w:rPr>
        <w:t>Transporditoetuse maksmise aluseks on lapsevanema või õppuri poolt esitatud avaldus, millele lisatakse kulu tõendavad dokumendid (kütusetšekk</w:t>
      </w:r>
      <w:r w:rsidR="00D359C8">
        <w:rPr>
          <w:szCs w:val="24"/>
          <w:lang w:eastAsia="et-EE"/>
        </w:rPr>
        <w:t xml:space="preserve">, </w:t>
      </w:r>
      <w:r w:rsidR="00D359C8" w:rsidRPr="00D359C8">
        <w:rPr>
          <w:color w:val="0070C0"/>
          <w:szCs w:val="24"/>
          <w:lang w:eastAsia="et-EE"/>
        </w:rPr>
        <w:t>bussipilet vms</w:t>
      </w:r>
      <w:r w:rsidRPr="006112BB">
        <w:rPr>
          <w:szCs w:val="24"/>
          <w:lang w:eastAsia="et-EE"/>
        </w:rPr>
        <w:t>) ja sõidupäevik.</w:t>
      </w:r>
    </w:p>
    <w:p w14:paraId="6BB7B787" w14:textId="77777777" w:rsidR="003A12A2" w:rsidRPr="006064A0" w:rsidRDefault="003A12A2" w:rsidP="003A12A2">
      <w:pPr>
        <w:shd w:val="clear" w:color="auto" w:fill="FFFFFF"/>
        <w:spacing w:after="0"/>
        <w:rPr>
          <w:szCs w:val="24"/>
          <w:lang w:eastAsia="et-EE"/>
        </w:rPr>
      </w:pPr>
    </w:p>
    <w:p w14:paraId="02089CC6" w14:textId="4660FC83" w:rsidR="003A12A2" w:rsidRPr="006112BB" w:rsidRDefault="003A12A2" w:rsidP="006112BB">
      <w:pPr>
        <w:pStyle w:val="Loendilik"/>
        <w:numPr>
          <w:ilvl w:val="0"/>
          <w:numId w:val="12"/>
        </w:numPr>
        <w:shd w:val="clear" w:color="auto" w:fill="FFFFFF"/>
        <w:spacing w:after="0"/>
        <w:rPr>
          <w:szCs w:val="24"/>
          <w:lang w:eastAsia="et-EE"/>
        </w:rPr>
      </w:pPr>
      <w:r w:rsidRPr="006112BB">
        <w:rPr>
          <w:szCs w:val="24"/>
          <w:lang w:eastAsia="et-EE"/>
        </w:rPr>
        <w:t>Toetust saab taotleda neli korda aastas. Taotlus esitatakse vallavalitsusele hiljemalt 5. aprilliks (jaanuari, veebruari, märtsi eest), 5. juuliks (aprilli, mai, juuni eest), 5. oktoobriks (juuli, augusti, septembri eest) ja 5. jaanuariks (oktoobri, novembri, detsembri eest).</w:t>
      </w:r>
    </w:p>
    <w:p w14:paraId="1F730C9B" w14:textId="77777777" w:rsidR="003A12A2" w:rsidRPr="006064A0" w:rsidRDefault="003A12A2" w:rsidP="003A12A2">
      <w:pPr>
        <w:shd w:val="clear" w:color="auto" w:fill="FFFFFF"/>
        <w:spacing w:after="0"/>
        <w:rPr>
          <w:rFonts w:ascii="Arial" w:hAnsi="Arial" w:cs="Arial"/>
          <w:sz w:val="21"/>
          <w:szCs w:val="21"/>
          <w:shd w:val="clear" w:color="auto" w:fill="FFFFFF"/>
        </w:rPr>
      </w:pPr>
    </w:p>
    <w:p w14:paraId="1BB76464" w14:textId="29978550" w:rsidR="003A12A2" w:rsidRPr="006112BB" w:rsidRDefault="003A12A2" w:rsidP="006112BB">
      <w:pPr>
        <w:pStyle w:val="Loendilik"/>
        <w:numPr>
          <w:ilvl w:val="0"/>
          <w:numId w:val="12"/>
        </w:numPr>
        <w:shd w:val="clear" w:color="auto" w:fill="FFFFFF"/>
        <w:spacing w:after="0"/>
        <w:rPr>
          <w:rFonts w:ascii="Arial" w:hAnsi="Arial" w:cs="Arial"/>
          <w:sz w:val="21"/>
          <w:szCs w:val="21"/>
          <w:shd w:val="clear" w:color="auto" w:fill="FFFFFF"/>
        </w:rPr>
      </w:pPr>
      <w:r w:rsidRPr="006112BB">
        <w:rPr>
          <w:szCs w:val="24"/>
          <w:shd w:val="clear" w:color="auto" w:fill="FFFFFF"/>
        </w:rPr>
        <w:t>Noore osalemine huvikooli või -ringi tegevuses peab olema tõendanud ringijuhi või treeneri poolt.</w:t>
      </w:r>
    </w:p>
    <w:p w14:paraId="6592FEC8" w14:textId="77777777" w:rsidR="003A12A2" w:rsidRPr="006064A0" w:rsidRDefault="003A12A2" w:rsidP="003A12A2">
      <w:pPr>
        <w:shd w:val="clear" w:color="auto" w:fill="FFFFFF"/>
        <w:spacing w:after="0"/>
        <w:rPr>
          <w:szCs w:val="24"/>
          <w:shd w:val="clear" w:color="auto" w:fill="FFFFFF"/>
        </w:rPr>
      </w:pPr>
    </w:p>
    <w:p w14:paraId="5345302C" w14:textId="557C84A7" w:rsidR="003A12A2" w:rsidRPr="006112BB" w:rsidRDefault="003A12A2" w:rsidP="006112BB">
      <w:pPr>
        <w:pStyle w:val="Loendilik"/>
        <w:numPr>
          <w:ilvl w:val="0"/>
          <w:numId w:val="12"/>
        </w:numPr>
        <w:shd w:val="clear" w:color="auto" w:fill="FFFFFF"/>
        <w:spacing w:after="0"/>
        <w:jc w:val="both"/>
        <w:rPr>
          <w:szCs w:val="24"/>
          <w:lang w:eastAsia="et-EE"/>
        </w:rPr>
      </w:pPr>
      <w:r w:rsidRPr="006112BB">
        <w:rPr>
          <w:szCs w:val="24"/>
          <w:lang w:eastAsia="et-EE"/>
        </w:rPr>
        <w:t xml:space="preserve">Toetuse eraldamise või mitte eraldamise otsustab vallavalitsus korraldusega. </w:t>
      </w:r>
    </w:p>
    <w:p w14:paraId="132A52E7" w14:textId="77777777" w:rsidR="006112BB" w:rsidRDefault="006112BB" w:rsidP="003A12A2">
      <w:pPr>
        <w:shd w:val="clear" w:color="auto" w:fill="FFFFFF"/>
        <w:spacing w:after="0"/>
        <w:rPr>
          <w:b/>
          <w:bCs/>
          <w:szCs w:val="24"/>
          <w:lang w:eastAsia="et-EE"/>
        </w:rPr>
      </w:pPr>
    </w:p>
    <w:p w14:paraId="2055E8F2" w14:textId="7CDF075C" w:rsidR="003A12A2" w:rsidRPr="006064A0" w:rsidRDefault="003A12A2" w:rsidP="003A12A2">
      <w:pPr>
        <w:shd w:val="clear" w:color="auto" w:fill="FFFFFF"/>
        <w:spacing w:after="0"/>
        <w:rPr>
          <w:b/>
          <w:bCs/>
          <w:szCs w:val="24"/>
          <w:lang w:eastAsia="et-EE"/>
        </w:rPr>
      </w:pPr>
      <w:r w:rsidRPr="006064A0">
        <w:rPr>
          <w:b/>
          <w:bCs/>
          <w:szCs w:val="24"/>
          <w:lang w:eastAsia="et-EE"/>
        </w:rPr>
        <w:t>§ 8. Noore toetus</w:t>
      </w:r>
    </w:p>
    <w:p w14:paraId="1AD6410A" w14:textId="5544AA27" w:rsidR="003A12A2" w:rsidRPr="006112BB" w:rsidRDefault="003A12A2" w:rsidP="006112BB">
      <w:pPr>
        <w:pStyle w:val="Loendilik"/>
        <w:numPr>
          <w:ilvl w:val="0"/>
          <w:numId w:val="14"/>
        </w:numPr>
        <w:shd w:val="clear" w:color="auto" w:fill="FFFFFF"/>
        <w:spacing w:before="120" w:after="0"/>
        <w:rPr>
          <w:szCs w:val="24"/>
          <w:lang w:eastAsia="et-EE"/>
        </w:rPr>
      </w:pPr>
      <w:r w:rsidRPr="006112BB">
        <w:rPr>
          <w:szCs w:val="24"/>
          <w:lang w:eastAsia="et-EE"/>
        </w:rPr>
        <w:t xml:space="preserve">Noore toetust saab taotleda lapsevanem ja alates 18. eluaastast noor ise. </w:t>
      </w:r>
    </w:p>
    <w:p w14:paraId="2889EE28" w14:textId="77777777" w:rsidR="003A12A2" w:rsidRPr="006064A0" w:rsidRDefault="003A12A2" w:rsidP="003A12A2">
      <w:pPr>
        <w:shd w:val="clear" w:color="auto" w:fill="FFFFFF"/>
        <w:spacing w:after="0"/>
        <w:rPr>
          <w:szCs w:val="24"/>
          <w:lang w:eastAsia="et-EE"/>
        </w:rPr>
      </w:pPr>
    </w:p>
    <w:p w14:paraId="4E823FFC" w14:textId="11B0B2BB" w:rsidR="003A12A2" w:rsidRPr="006112BB" w:rsidRDefault="003A12A2" w:rsidP="006112BB">
      <w:pPr>
        <w:pStyle w:val="Loendilik"/>
        <w:numPr>
          <w:ilvl w:val="0"/>
          <w:numId w:val="14"/>
        </w:numPr>
        <w:shd w:val="clear" w:color="auto" w:fill="FFFFFF"/>
        <w:spacing w:after="0"/>
        <w:rPr>
          <w:strike/>
          <w:szCs w:val="24"/>
          <w:lang w:eastAsia="et-EE"/>
        </w:rPr>
      </w:pPr>
      <w:r w:rsidRPr="006112BB">
        <w:rPr>
          <w:szCs w:val="24"/>
          <w:lang w:eastAsia="et-EE"/>
        </w:rPr>
        <w:t xml:space="preserve">Noore toetust makstakse noore osalemist takistavate, ettenägematute kitsakohtade lahendamiseks, sealhulgas vajalike õppevahendite ja varustuse soetamiseks, võistluste ja konkurssidel osalemiseks vajalike kulude katmisel. </w:t>
      </w:r>
    </w:p>
    <w:p w14:paraId="75DD7D03" w14:textId="77777777" w:rsidR="003A12A2" w:rsidRPr="006064A0" w:rsidRDefault="003A12A2" w:rsidP="003A12A2">
      <w:pPr>
        <w:shd w:val="clear" w:color="auto" w:fill="FFFFFF"/>
        <w:spacing w:after="0"/>
        <w:rPr>
          <w:szCs w:val="24"/>
          <w:lang w:eastAsia="et-EE"/>
        </w:rPr>
      </w:pPr>
    </w:p>
    <w:p w14:paraId="4D11CD75" w14:textId="46DD6635" w:rsidR="003A12A2" w:rsidRPr="006112BB" w:rsidRDefault="003A12A2" w:rsidP="006112BB">
      <w:pPr>
        <w:pStyle w:val="Loendilik"/>
        <w:numPr>
          <w:ilvl w:val="0"/>
          <w:numId w:val="14"/>
        </w:numPr>
        <w:shd w:val="clear" w:color="auto" w:fill="FFFFFF"/>
        <w:spacing w:after="0"/>
        <w:rPr>
          <w:szCs w:val="24"/>
          <w:lang w:eastAsia="et-EE"/>
        </w:rPr>
      </w:pPr>
      <w:r w:rsidRPr="006112BB">
        <w:rPr>
          <w:szCs w:val="24"/>
          <w:lang w:eastAsia="et-EE"/>
        </w:rPr>
        <w:t>Noore toetuse maksmise aluseks on lapsevanema või täisealise noore poolt esitatud avaldus.</w:t>
      </w:r>
    </w:p>
    <w:p w14:paraId="3F03D49A" w14:textId="77777777" w:rsidR="003A12A2" w:rsidRPr="006064A0" w:rsidRDefault="003A12A2" w:rsidP="003A12A2">
      <w:pPr>
        <w:shd w:val="clear" w:color="auto" w:fill="FFFFFF"/>
        <w:spacing w:after="0"/>
        <w:rPr>
          <w:szCs w:val="24"/>
          <w:bdr w:val="none" w:sz="0" w:space="0" w:color="auto" w:frame="1"/>
          <w:lang w:eastAsia="et-EE"/>
        </w:rPr>
      </w:pPr>
    </w:p>
    <w:p w14:paraId="10FFDC48" w14:textId="7E824DE0" w:rsidR="003A12A2" w:rsidRPr="006112BB" w:rsidRDefault="003A12A2" w:rsidP="006112BB">
      <w:pPr>
        <w:pStyle w:val="Loendilik"/>
        <w:numPr>
          <w:ilvl w:val="0"/>
          <w:numId w:val="14"/>
        </w:numPr>
        <w:shd w:val="clear" w:color="auto" w:fill="FFFFFF"/>
        <w:spacing w:after="0"/>
        <w:rPr>
          <w:szCs w:val="24"/>
          <w:lang w:eastAsia="et-EE"/>
        </w:rPr>
      </w:pPr>
      <w:r w:rsidRPr="006112BB">
        <w:rPr>
          <w:szCs w:val="24"/>
          <w:lang w:eastAsia="et-EE"/>
        </w:rPr>
        <w:t>Noore toetust saab taotleda jooksvalt eelarveaasta jooksul, taotluse saab esitada kas enne kulu tekkimist koos põhjendusega või kulu tekkimise järgselt koos kuludokumentidega.</w:t>
      </w:r>
    </w:p>
    <w:p w14:paraId="42B282CF" w14:textId="77777777" w:rsidR="003A12A2" w:rsidRPr="006064A0" w:rsidRDefault="003A12A2" w:rsidP="003A12A2">
      <w:pPr>
        <w:shd w:val="clear" w:color="auto" w:fill="FFFFFF"/>
        <w:spacing w:after="0"/>
        <w:rPr>
          <w:szCs w:val="24"/>
          <w:lang w:eastAsia="et-EE"/>
        </w:rPr>
      </w:pPr>
    </w:p>
    <w:p w14:paraId="55511212" w14:textId="4E1F920D" w:rsidR="003A12A2" w:rsidRPr="006112BB" w:rsidRDefault="003A12A2" w:rsidP="006112BB">
      <w:pPr>
        <w:pStyle w:val="Loendilik"/>
        <w:numPr>
          <w:ilvl w:val="0"/>
          <w:numId w:val="14"/>
        </w:numPr>
        <w:shd w:val="clear" w:color="auto" w:fill="FFFFFF"/>
        <w:spacing w:after="0"/>
        <w:rPr>
          <w:szCs w:val="24"/>
          <w:lang w:eastAsia="et-EE"/>
        </w:rPr>
      </w:pPr>
      <w:r w:rsidRPr="006112BB">
        <w:rPr>
          <w:szCs w:val="24"/>
          <w:lang w:eastAsia="et-EE"/>
        </w:rPr>
        <w:t>Taotlus peab olema seotud huvikooli või -ringiga, mille tegevuses noor osaleb.</w:t>
      </w:r>
    </w:p>
    <w:p w14:paraId="222F1256" w14:textId="77777777" w:rsidR="003A12A2" w:rsidRPr="006064A0" w:rsidRDefault="003A12A2" w:rsidP="003A12A2">
      <w:pPr>
        <w:shd w:val="clear" w:color="auto" w:fill="FFFFFF"/>
        <w:spacing w:after="0"/>
        <w:rPr>
          <w:szCs w:val="24"/>
          <w:bdr w:val="none" w:sz="0" w:space="0" w:color="auto" w:frame="1"/>
          <w:lang w:eastAsia="et-EE"/>
        </w:rPr>
      </w:pPr>
    </w:p>
    <w:p w14:paraId="02DF1FE6" w14:textId="35F5764B" w:rsidR="003A12A2" w:rsidRPr="006112BB" w:rsidRDefault="003A12A2" w:rsidP="006112BB">
      <w:pPr>
        <w:pStyle w:val="Loendilik"/>
        <w:numPr>
          <w:ilvl w:val="0"/>
          <w:numId w:val="14"/>
        </w:numPr>
        <w:shd w:val="clear" w:color="auto" w:fill="FFFFFF"/>
        <w:spacing w:after="0"/>
        <w:rPr>
          <w:szCs w:val="24"/>
          <w:lang w:eastAsia="et-EE"/>
        </w:rPr>
      </w:pPr>
      <w:r w:rsidRPr="006112BB">
        <w:rPr>
          <w:szCs w:val="24"/>
          <w:lang w:eastAsia="et-EE"/>
        </w:rPr>
        <w:t>Toetuse määr on kuni 100 eurot noore kohta aastas</w:t>
      </w:r>
      <w:r w:rsidR="005075AD">
        <w:rPr>
          <w:szCs w:val="24"/>
          <w:lang w:eastAsia="et-EE"/>
        </w:rPr>
        <w:t xml:space="preserve">, </w:t>
      </w:r>
      <w:r w:rsidR="005075AD" w:rsidRPr="005075AD">
        <w:rPr>
          <w:color w:val="0070C0"/>
          <w:szCs w:val="24"/>
          <w:lang w:eastAsia="et-EE"/>
        </w:rPr>
        <w:t>p</w:t>
      </w:r>
      <w:r w:rsidR="00D359C8" w:rsidRPr="005075AD">
        <w:rPr>
          <w:color w:val="0070C0"/>
          <w:szCs w:val="24"/>
          <w:lang w:eastAsia="et-EE"/>
        </w:rPr>
        <w:t>a</w:t>
      </w:r>
      <w:r w:rsidR="00D359C8" w:rsidRPr="00D359C8">
        <w:rPr>
          <w:color w:val="0070C0"/>
          <w:szCs w:val="24"/>
          <w:lang w:eastAsia="et-EE"/>
        </w:rPr>
        <w:t>ljulapselistel</w:t>
      </w:r>
      <w:r w:rsidR="00D359C8">
        <w:rPr>
          <w:color w:val="0070C0"/>
          <w:szCs w:val="24"/>
          <w:lang w:eastAsia="et-EE"/>
        </w:rPr>
        <w:t>e</w:t>
      </w:r>
      <w:r w:rsidR="00D359C8" w:rsidRPr="00D359C8">
        <w:rPr>
          <w:color w:val="0070C0"/>
          <w:szCs w:val="24"/>
          <w:lang w:eastAsia="et-EE"/>
        </w:rPr>
        <w:t xml:space="preserve"> ja vähekindlustatud peredel</w:t>
      </w:r>
      <w:r w:rsidR="00D359C8">
        <w:rPr>
          <w:color w:val="0070C0"/>
          <w:szCs w:val="24"/>
          <w:lang w:eastAsia="et-EE"/>
        </w:rPr>
        <w:t>e</w:t>
      </w:r>
      <w:r w:rsidR="00D359C8" w:rsidRPr="00D359C8">
        <w:rPr>
          <w:color w:val="0070C0"/>
          <w:szCs w:val="24"/>
          <w:lang w:eastAsia="et-EE"/>
        </w:rPr>
        <w:t xml:space="preserve"> kuni </w:t>
      </w:r>
      <w:r w:rsidR="00D359C8">
        <w:rPr>
          <w:color w:val="0070C0"/>
          <w:szCs w:val="24"/>
          <w:lang w:eastAsia="et-EE"/>
        </w:rPr>
        <w:t>3</w:t>
      </w:r>
      <w:r w:rsidR="00D359C8" w:rsidRPr="00D359C8">
        <w:rPr>
          <w:color w:val="0070C0"/>
          <w:szCs w:val="24"/>
          <w:lang w:eastAsia="et-EE"/>
        </w:rPr>
        <w:t xml:space="preserve">00 eurot </w:t>
      </w:r>
      <w:r w:rsidR="005075AD">
        <w:rPr>
          <w:color w:val="0070C0"/>
          <w:szCs w:val="24"/>
          <w:lang w:eastAsia="et-EE"/>
        </w:rPr>
        <w:t>aastas.</w:t>
      </w:r>
    </w:p>
    <w:p w14:paraId="44D765F0" w14:textId="77777777" w:rsidR="003A12A2" w:rsidRDefault="003A12A2" w:rsidP="003A12A2">
      <w:pPr>
        <w:shd w:val="clear" w:color="auto" w:fill="FFFFFF"/>
        <w:spacing w:after="0"/>
        <w:rPr>
          <w:szCs w:val="24"/>
          <w:lang w:eastAsia="et-EE"/>
        </w:rPr>
      </w:pPr>
    </w:p>
    <w:p w14:paraId="166E888D" w14:textId="27E36D9B" w:rsidR="003A12A2" w:rsidRPr="006112BB" w:rsidRDefault="003A12A2" w:rsidP="006112BB">
      <w:pPr>
        <w:pStyle w:val="Loendilik"/>
        <w:numPr>
          <w:ilvl w:val="0"/>
          <w:numId w:val="14"/>
        </w:numPr>
        <w:shd w:val="clear" w:color="auto" w:fill="FFFFFF"/>
        <w:spacing w:after="0"/>
        <w:jc w:val="both"/>
        <w:rPr>
          <w:szCs w:val="24"/>
          <w:lang w:eastAsia="et-EE"/>
        </w:rPr>
      </w:pPr>
      <w:r w:rsidRPr="006112BB">
        <w:rPr>
          <w:szCs w:val="24"/>
          <w:lang w:eastAsia="et-EE"/>
        </w:rPr>
        <w:t xml:space="preserve">Toetuse eraldamise või mitte eraldamise otsustab vallavalitsus korraldusega. </w:t>
      </w:r>
    </w:p>
    <w:p w14:paraId="2C314428" w14:textId="77777777" w:rsidR="003A12A2" w:rsidRPr="006064A0" w:rsidRDefault="003A12A2" w:rsidP="003A12A2">
      <w:pPr>
        <w:shd w:val="clear" w:color="auto" w:fill="FFFFFF"/>
        <w:spacing w:after="0"/>
        <w:jc w:val="both"/>
        <w:rPr>
          <w:szCs w:val="24"/>
          <w:lang w:eastAsia="et-EE"/>
        </w:rPr>
      </w:pPr>
      <w:r w:rsidRPr="006064A0">
        <w:rPr>
          <w:b/>
          <w:bCs/>
          <w:szCs w:val="24"/>
          <w:bdr w:val="none" w:sz="0" w:space="0" w:color="auto" w:frame="1"/>
          <w:lang w:eastAsia="et-EE"/>
        </w:rPr>
        <w:lastRenderedPageBreak/>
        <w:t>§ 6. Järelevalve toetuse kasutamise üle</w:t>
      </w:r>
    </w:p>
    <w:p w14:paraId="79107BCF" w14:textId="1FAE2A26" w:rsidR="003A12A2" w:rsidRPr="006112BB" w:rsidRDefault="003A12A2" w:rsidP="006112BB">
      <w:pPr>
        <w:pStyle w:val="Loendilik"/>
        <w:numPr>
          <w:ilvl w:val="0"/>
          <w:numId w:val="16"/>
        </w:numPr>
        <w:shd w:val="clear" w:color="auto" w:fill="FFFFFF"/>
        <w:spacing w:after="0"/>
        <w:rPr>
          <w:szCs w:val="24"/>
          <w:lang w:eastAsia="et-EE"/>
        </w:rPr>
      </w:pPr>
      <w:r w:rsidRPr="006112BB">
        <w:rPr>
          <w:szCs w:val="24"/>
          <w:lang w:eastAsia="et-EE"/>
        </w:rPr>
        <w:t>Vallavalitsusel on õigus kontrollida noore osalemist huvihariduses või huvitegevuses.</w:t>
      </w:r>
    </w:p>
    <w:p w14:paraId="086AA6C5" w14:textId="77777777" w:rsidR="003A12A2" w:rsidRPr="006064A0" w:rsidRDefault="003A12A2" w:rsidP="003A12A2">
      <w:pPr>
        <w:shd w:val="clear" w:color="auto" w:fill="FFFFFF"/>
        <w:spacing w:after="0"/>
        <w:rPr>
          <w:strike/>
          <w:szCs w:val="24"/>
          <w:lang w:eastAsia="et-EE"/>
        </w:rPr>
      </w:pPr>
      <w:bookmarkStart w:id="4" w:name="_Hlk66370972"/>
    </w:p>
    <w:bookmarkEnd w:id="4"/>
    <w:p w14:paraId="7E8C7CB3" w14:textId="0115C88C" w:rsidR="003A12A2" w:rsidRPr="006112BB" w:rsidRDefault="003A12A2" w:rsidP="006112BB">
      <w:pPr>
        <w:pStyle w:val="Loendilik"/>
        <w:numPr>
          <w:ilvl w:val="0"/>
          <w:numId w:val="16"/>
        </w:numPr>
        <w:shd w:val="clear" w:color="auto" w:fill="FFFFFF"/>
        <w:spacing w:after="0"/>
        <w:rPr>
          <w:szCs w:val="24"/>
          <w:lang w:eastAsia="et-EE"/>
        </w:rPr>
      </w:pPr>
      <w:r w:rsidRPr="006112BB">
        <w:rPr>
          <w:szCs w:val="24"/>
          <w:lang w:eastAsia="et-EE"/>
        </w:rPr>
        <w:t>Vallavalitsusel on õigus küsida taotlejatelt täiendavaid andmeid ning kontrollida toetuse sihipärast kasutamist.</w:t>
      </w:r>
    </w:p>
    <w:p w14:paraId="6E98D483" w14:textId="77777777" w:rsidR="003A12A2" w:rsidRPr="006064A0" w:rsidRDefault="003A12A2" w:rsidP="003A12A2">
      <w:pPr>
        <w:shd w:val="clear" w:color="auto" w:fill="FFFFFF"/>
        <w:spacing w:after="0"/>
        <w:rPr>
          <w:szCs w:val="24"/>
          <w:bdr w:val="none" w:sz="0" w:space="0" w:color="auto" w:frame="1"/>
          <w:lang w:eastAsia="et-EE"/>
        </w:rPr>
      </w:pPr>
    </w:p>
    <w:p w14:paraId="781D9E99" w14:textId="30CA0575" w:rsidR="003A12A2" w:rsidRPr="006112BB" w:rsidRDefault="003A12A2" w:rsidP="006112BB">
      <w:pPr>
        <w:pStyle w:val="Loendilik"/>
        <w:numPr>
          <w:ilvl w:val="0"/>
          <w:numId w:val="16"/>
        </w:numPr>
        <w:shd w:val="clear" w:color="auto" w:fill="FFFFFF"/>
        <w:spacing w:after="0"/>
        <w:rPr>
          <w:szCs w:val="24"/>
          <w:lang w:eastAsia="et-EE"/>
        </w:rPr>
      </w:pPr>
      <w:r w:rsidRPr="006112BB">
        <w:rPr>
          <w:szCs w:val="24"/>
          <w:lang w:eastAsia="et-EE"/>
        </w:rPr>
        <w:t>Toetuse saajalt võib toetuse osaliselt või täies mahus tagasi nõuda, kui järelevalve käigus või muul moel ilmneb vähemalt üks järgmistest asjaoludest:</w:t>
      </w:r>
      <w:bookmarkStart w:id="5" w:name="para6lg5p1"/>
    </w:p>
    <w:bookmarkEnd w:id="5"/>
    <w:p w14:paraId="235A3AE9" w14:textId="74F3B765" w:rsidR="003A12A2" w:rsidRPr="006112BB" w:rsidRDefault="003A12A2" w:rsidP="006112BB">
      <w:pPr>
        <w:pStyle w:val="Loendilik"/>
        <w:numPr>
          <w:ilvl w:val="0"/>
          <w:numId w:val="19"/>
        </w:numPr>
        <w:shd w:val="clear" w:color="auto" w:fill="FFFFFF"/>
        <w:spacing w:after="0"/>
        <w:rPr>
          <w:szCs w:val="24"/>
          <w:lang w:eastAsia="et-EE"/>
        </w:rPr>
      </w:pPr>
      <w:r w:rsidRPr="006112BB">
        <w:rPr>
          <w:szCs w:val="24"/>
          <w:lang w:eastAsia="et-EE"/>
        </w:rPr>
        <w:t>toetuse saaja ei kasuta või ei kasutanud toetust sihipäraselt, arvestades käesolevas määruses sätestatud nõudeid ja toetuse saaja taotluses taotleja poolt lubatut;</w:t>
      </w:r>
      <w:bookmarkStart w:id="6" w:name="para6lg5p2"/>
    </w:p>
    <w:bookmarkEnd w:id="6"/>
    <w:p w14:paraId="5792C2B4" w14:textId="23F40D20" w:rsidR="003A12A2" w:rsidRPr="006112BB" w:rsidRDefault="003A12A2" w:rsidP="006112BB">
      <w:pPr>
        <w:pStyle w:val="Loendilik"/>
        <w:numPr>
          <w:ilvl w:val="0"/>
          <w:numId w:val="19"/>
        </w:numPr>
        <w:shd w:val="clear" w:color="auto" w:fill="FFFFFF"/>
        <w:spacing w:after="0"/>
        <w:rPr>
          <w:szCs w:val="24"/>
          <w:lang w:eastAsia="et-EE"/>
        </w:rPr>
      </w:pPr>
      <w:r w:rsidRPr="006112BB">
        <w:rPr>
          <w:szCs w:val="24"/>
          <w:lang w:eastAsia="et-EE"/>
        </w:rPr>
        <w:t>toetuse saaja ei ole esitanud nõuetekohast lõpparuannet toetuse kasutamise kohta;</w:t>
      </w:r>
      <w:bookmarkStart w:id="7" w:name="para6lg5p3"/>
    </w:p>
    <w:bookmarkEnd w:id="7"/>
    <w:p w14:paraId="344446DD" w14:textId="629ABF6A" w:rsidR="003A12A2" w:rsidRPr="006112BB" w:rsidRDefault="003A12A2" w:rsidP="006112BB">
      <w:pPr>
        <w:pStyle w:val="Loendilik"/>
        <w:numPr>
          <w:ilvl w:val="0"/>
          <w:numId w:val="19"/>
        </w:numPr>
        <w:shd w:val="clear" w:color="auto" w:fill="FFFFFF"/>
        <w:spacing w:after="0"/>
        <w:rPr>
          <w:szCs w:val="24"/>
          <w:lang w:eastAsia="et-EE"/>
        </w:rPr>
      </w:pPr>
      <w:r w:rsidRPr="006112BB">
        <w:rPr>
          <w:szCs w:val="24"/>
          <w:lang w:eastAsia="et-EE"/>
        </w:rPr>
        <w:t>toetuse saaja on toetuse kasutamise kohta esitanud valeandmeid.</w:t>
      </w:r>
    </w:p>
    <w:p w14:paraId="3A5F4D19" w14:textId="3E53F57D" w:rsidR="003A12A2" w:rsidRDefault="003A12A2" w:rsidP="003A12A2">
      <w:pPr>
        <w:shd w:val="clear" w:color="auto" w:fill="FFFFFF"/>
        <w:spacing w:after="0"/>
        <w:rPr>
          <w:szCs w:val="24"/>
          <w:lang w:eastAsia="et-EE"/>
        </w:rPr>
      </w:pPr>
    </w:p>
    <w:p w14:paraId="35FD9221" w14:textId="77777777" w:rsidR="006112BB" w:rsidRPr="006064A0" w:rsidRDefault="006112BB" w:rsidP="003A12A2">
      <w:pPr>
        <w:shd w:val="clear" w:color="auto" w:fill="FFFFFF"/>
        <w:spacing w:after="0"/>
        <w:rPr>
          <w:szCs w:val="24"/>
          <w:lang w:eastAsia="et-EE"/>
        </w:rPr>
      </w:pPr>
    </w:p>
    <w:p w14:paraId="751D967D" w14:textId="77777777" w:rsidR="003A12A2" w:rsidRPr="006064A0" w:rsidRDefault="003A12A2" w:rsidP="003A12A2">
      <w:pPr>
        <w:shd w:val="clear" w:color="auto" w:fill="FFFFFF"/>
        <w:spacing w:after="0"/>
        <w:jc w:val="both"/>
        <w:rPr>
          <w:szCs w:val="24"/>
          <w:lang w:eastAsia="et-EE"/>
        </w:rPr>
      </w:pPr>
      <w:r w:rsidRPr="006064A0">
        <w:rPr>
          <w:b/>
          <w:bCs/>
          <w:szCs w:val="24"/>
          <w:bdr w:val="none" w:sz="0" w:space="0" w:color="auto" w:frame="1"/>
          <w:lang w:eastAsia="et-EE"/>
        </w:rPr>
        <w:t>§ 7. Rakendussätted</w:t>
      </w:r>
    </w:p>
    <w:p w14:paraId="0B233485" w14:textId="08945AB9" w:rsidR="003A12A2" w:rsidRPr="006112BB" w:rsidRDefault="003A12A2" w:rsidP="006112BB">
      <w:pPr>
        <w:pStyle w:val="Loendilik"/>
        <w:numPr>
          <w:ilvl w:val="0"/>
          <w:numId w:val="18"/>
        </w:numPr>
        <w:shd w:val="clear" w:color="auto" w:fill="FFFFFF"/>
        <w:spacing w:before="120" w:after="0"/>
        <w:jc w:val="both"/>
        <w:rPr>
          <w:szCs w:val="24"/>
          <w:lang w:eastAsia="et-EE"/>
        </w:rPr>
      </w:pPr>
      <w:r w:rsidRPr="006112BB">
        <w:rPr>
          <w:szCs w:val="24"/>
          <w:lang w:eastAsia="et-EE"/>
        </w:rPr>
        <w:t>Tunnistada kehtetuks Mulgi Vallavolikogu 20. mai 2020. a määrus nr 122 „Mulgi valla huvihariduse ja huvitegevuse toetuse kord“.</w:t>
      </w:r>
    </w:p>
    <w:p w14:paraId="1A7C0524" w14:textId="77777777" w:rsidR="006112BB" w:rsidRDefault="006112BB" w:rsidP="006112BB">
      <w:pPr>
        <w:pStyle w:val="Loendilik"/>
        <w:shd w:val="clear" w:color="auto" w:fill="FFFFFF"/>
        <w:spacing w:before="120" w:after="0"/>
        <w:ind w:left="750"/>
        <w:jc w:val="both"/>
        <w:rPr>
          <w:szCs w:val="24"/>
          <w:lang w:eastAsia="et-EE"/>
        </w:rPr>
      </w:pPr>
    </w:p>
    <w:p w14:paraId="60A29693" w14:textId="5BDBCE09" w:rsidR="003A12A2" w:rsidRPr="006112BB" w:rsidRDefault="003A12A2" w:rsidP="006112BB">
      <w:pPr>
        <w:pStyle w:val="Loendilik"/>
        <w:numPr>
          <w:ilvl w:val="0"/>
          <w:numId w:val="18"/>
        </w:numPr>
        <w:shd w:val="clear" w:color="auto" w:fill="FFFFFF"/>
        <w:spacing w:before="120" w:after="0"/>
        <w:jc w:val="both"/>
        <w:rPr>
          <w:szCs w:val="24"/>
          <w:lang w:eastAsia="et-EE"/>
        </w:rPr>
      </w:pPr>
      <w:r w:rsidRPr="006112BB">
        <w:rPr>
          <w:szCs w:val="24"/>
          <w:lang w:eastAsia="et-EE"/>
        </w:rPr>
        <w:t>Määrus jõustub kolmandal päeval pärast Riigi Teatajas avaldamist.</w:t>
      </w:r>
    </w:p>
    <w:p w14:paraId="58777173" w14:textId="77777777" w:rsidR="003A12A2" w:rsidRPr="006064A0" w:rsidRDefault="003A12A2" w:rsidP="003A12A2">
      <w:pPr>
        <w:shd w:val="clear" w:color="auto" w:fill="FFFFFF"/>
        <w:spacing w:after="0"/>
        <w:jc w:val="both"/>
        <w:rPr>
          <w:szCs w:val="24"/>
          <w:lang w:eastAsia="et-EE"/>
        </w:rPr>
      </w:pPr>
    </w:p>
    <w:p w14:paraId="79481FC4" w14:textId="77777777" w:rsidR="003A12A2" w:rsidRPr="006064A0" w:rsidRDefault="003A12A2" w:rsidP="003A12A2">
      <w:pPr>
        <w:shd w:val="clear" w:color="auto" w:fill="FFFFFF"/>
        <w:spacing w:after="0"/>
        <w:jc w:val="both"/>
        <w:rPr>
          <w:szCs w:val="24"/>
          <w:lang w:eastAsia="et-EE"/>
        </w:rPr>
      </w:pPr>
    </w:p>
    <w:p w14:paraId="5EF79DFC" w14:textId="22DDEFB3" w:rsidR="003A12A2" w:rsidRDefault="003A12A2" w:rsidP="003A12A2">
      <w:pPr>
        <w:shd w:val="clear" w:color="auto" w:fill="FFFFFF"/>
        <w:spacing w:after="0"/>
        <w:jc w:val="both"/>
        <w:rPr>
          <w:szCs w:val="24"/>
          <w:lang w:eastAsia="et-EE"/>
        </w:rPr>
      </w:pPr>
    </w:p>
    <w:p w14:paraId="374173A7" w14:textId="64FEAE66" w:rsidR="006112BB" w:rsidRDefault="006112BB" w:rsidP="003A12A2">
      <w:pPr>
        <w:shd w:val="clear" w:color="auto" w:fill="FFFFFF"/>
        <w:spacing w:after="0"/>
        <w:jc w:val="both"/>
        <w:rPr>
          <w:szCs w:val="24"/>
          <w:lang w:eastAsia="et-EE"/>
        </w:rPr>
      </w:pPr>
    </w:p>
    <w:p w14:paraId="19756C01" w14:textId="77777777" w:rsidR="006112BB" w:rsidRPr="006064A0" w:rsidRDefault="006112BB" w:rsidP="003A12A2">
      <w:pPr>
        <w:shd w:val="clear" w:color="auto" w:fill="FFFFFF"/>
        <w:spacing w:after="0"/>
        <w:jc w:val="both"/>
        <w:rPr>
          <w:szCs w:val="24"/>
          <w:lang w:eastAsia="et-EE"/>
        </w:rPr>
      </w:pPr>
    </w:p>
    <w:p w14:paraId="5C74A915" w14:textId="77777777" w:rsidR="003A12A2" w:rsidRPr="006064A0" w:rsidRDefault="003A12A2" w:rsidP="003A12A2">
      <w:pPr>
        <w:shd w:val="clear" w:color="auto" w:fill="FFFFFF"/>
        <w:spacing w:after="0"/>
        <w:jc w:val="both"/>
        <w:rPr>
          <w:szCs w:val="24"/>
          <w:lang w:eastAsia="et-EE"/>
        </w:rPr>
      </w:pPr>
      <w:r w:rsidRPr="006064A0">
        <w:rPr>
          <w:szCs w:val="24"/>
          <w:lang w:eastAsia="et-EE"/>
        </w:rPr>
        <w:t>Arvo Maling</w:t>
      </w:r>
    </w:p>
    <w:p w14:paraId="028770FC" w14:textId="77777777" w:rsidR="003A12A2" w:rsidRPr="006064A0" w:rsidRDefault="003A12A2" w:rsidP="003A12A2">
      <w:pPr>
        <w:shd w:val="clear" w:color="auto" w:fill="FFFFFF"/>
        <w:spacing w:after="0"/>
        <w:jc w:val="both"/>
        <w:rPr>
          <w:szCs w:val="24"/>
          <w:lang w:eastAsia="et-EE"/>
        </w:rPr>
      </w:pPr>
      <w:r w:rsidRPr="006064A0">
        <w:rPr>
          <w:szCs w:val="24"/>
          <w:lang w:eastAsia="et-EE"/>
        </w:rPr>
        <w:t>Volikogu esimees</w:t>
      </w:r>
    </w:p>
    <w:p w14:paraId="21062BAC" w14:textId="77777777" w:rsidR="003A12A2" w:rsidRPr="006064A0" w:rsidRDefault="003A12A2" w:rsidP="003A12A2">
      <w:pPr>
        <w:jc w:val="both"/>
        <w:rPr>
          <w:szCs w:val="24"/>
        </w:rPr>
      </w:pPr>
    </w:p>
    <w:p w14:paraId="04C61AD7" w14:textId="77777777" w:rsidR="00F53AF2" w:rsidRPr="00942B96" w:rsidRDefault="00F53AF2">
      <w:pPr>
        <w:spacing w:after="0"/>
        <w:rPr>
          <w:szCs w:val="24"/>
        </w:rPr>
      </w:pPr>
    </w:p>
    <w:sectPr w:rsidR="00F53AF2" w:rsidRPr="00942B96" w:rsidSect="006112BB">
      <w:headerReference w:type="even" r:id="rId8"/>
      <w:headerReference w:type="default" r:id="rId9"/>
      <w:footerReference w:type="even" r:id="rId10"/>
      <w:footerReference w:type="default" r:id="rId11"/>
      <w:headerReference w:type="first" r:id="rId12"/>
      <w:footerReference w:type="first" r:id="rId13"/>
      <w:pgSz w:w="11906" w:h="16838"/>
      <w:pgMar w:top="1418" w:right="851" w:bottom="156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320EE" w14:textId="77777777" w:rsidR="005012C6" w:rsidRDefault="005012C6" w:rsidP="00886E50">
      <w:pPr>
        <w:spacing w:after="0"/>
      </w:pPr>
      <w:r>
        <w:separator/>
      </w:r>
    </w:p>
  </w:endnote>
  <w:endnote w:type="continuationSeparator" w:id="0">
    <w:p w14:paraId="11DAABC5" w14:textId="77777777" w:rsidR="005012C6" w:rsidRDefault="005012C6"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7E21" w14:textId="77777777" w:rsidR="00BA142B" w:rsidRDefault="00BA142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2091" w14:textId="77777777" w:rsidR="00BA142B" w:rsidRDefault="00BA142B">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4142" w14:textId="77777777" w:rsidR="00BA142B" w:rsidRDefault="00BA142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84B3A" w14:textId="77777777" w:rsidR="005012C6" w:rsidRDefault="005012C6" w:rsidP="00886E50">
      <w:pPr>
        <w:spacing w:after="0"/>
      </w:pPr>
      <w:r>
        <w:separator/>
      </w:r>
    </w:p>
  </w:footnote>
  <w:footnote w:type="continuationSeparator" w:id="0">
    <w:p w14:paraId="5A9A8F99" w14:textId="77777777" w:rsidR="005012C6" w:rsidRDefault="005012C6"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80C2" w14:textId="77777777" w:rsidR="00BA142B" w:rsidRDefault="00BA142B">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6505" w14:textId="77777777" w:rsidR="00BA142B" w:rsidRDefault="00BA142B">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2DD8" w14:textId="77777777" w:rsidR="00886E50" w:rsidRDefault="00F01E64" w:rsidP="00DA7987">
    <w:pPr>
      <w:pStyle w:val="Pis"/>
      <w:tabs>
        <w:tab w:val="clear" w:pos="9072"/>
      </w:tabs>
      <w:ind w:left="-1701" w:right="-851"/>
      <w:jc w:val="center"/>
      <w:rPr>
        <w:b/>
        <w:szCs w:val="24"/>
      </w:rPr>
    </w:pPr>
    <w:r w:rsidRPr="006D1A26">
      <w:rPr>
        <w:noProof/>
        <w:lang w:eastAsia="et-EE"/>
      </w:rPr>
      <w:drawing>
        <wp:inline distT="0" distB="0" distL="0" distR="0" wp14:anchorId="40020C09" wp14:editId="299490FC">
          <wp:extent cx="762000" cy="8858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inline>
      </w:drawing>
    </w:r>
  </w:p>
  <w:p w14:paraId="727BB32C" w14:textId="77777777" w:rsidR="002E7FB3" w:rsidRPr="002E7FB3" w:rsidRDefault="002E7FB3" w:rsidP="00802380">
    <w:pPr>
      <w:pStyle w:val="Pis"/>
      <w:tabs>
        <w:tab w:val="clear" w:pos="9072"/>
      </w:tabs>
      <w:ind w:right="-2"/>
      <w:jc w:val="center"/>
      <w:rPr>
        <w:b/>
        <w:sz w:val="16"/>
        <w:szCs w:val="16"/>
      </w:rPr>
    </w:pPr>
  </w:p>
  <w:p w14:paraId="0E959AEB" w14:textId="77777777" w:rsidR="00886E50" w:rsidRDefault="00886E50" w:rsidP="00DA7987">
    <w:pPr>
      <w:pStyle w:val="Pis"/>
      <w:tabs>
        <w:tab w:val="clear" w:pos="9072"/>
      </w:tabs>
      <w:ind w:left="-1701" w:right="-851"/>
      <w:jc w:val="center"/>
      <w:rPr>
        <w:b/>
        <w:szCs w:val="24"/>
      </w:rPr>
    </w:pPr>
    <w:r w:rsidRPr="00886E50">
      <w:rPr>
        <w:b/>
        <w:szCs w:val="24"/>
      </w:rPr>
      <w:t>MULGI VALLAV</w:t>
    </w:r>
    <w:r w:rsidR="002D5E3F">
      <w:rPr>
        <w:b/>
        <w:szCs w:val="24"/>
      </w:rPr>
      <w:t>OLIKOGU</w:t>
    </w:r>
  </w:p>
  <w:p w14:paraId="1C64EDA2" w14:textId="77777777" w:rsidR="006476E6" w:rsidRDefault="006476E6" w:rsidP="00DA7987">
    <w:pPr>
      <w:pStyle w:val="Pis"/>
      <w:tabs>
        <w:tab w:val="clear" w:pos="9072"/>
      </w:tabs>
      <w:ind w:left="-1701" w:right="-851"/>
      <w:jc w:val="center"/>
      <w:rPr>
        <w:b/>
        <w:szCs w:val="24"/>
      </w:rPr>
    </w:pPr>
  </w:p>
  <w:p w14:paraId="66FD2588" w14:textId="77777777" w:rsidR="006476E6" w:rsidRPr="006476E6" w:rsidRDefault="000850C1" w:rsidP="006476E6">
    <w:pPr>
      <w:pStyle w:val="Pis"/>
      <w:tabs>
        <w:tab w:val="clear" w:pos="9072"/>
      </w:tabs>
      <w:ind w:right="-2"/>
      <w:rPr>
        <w:bCs/>
        <w:szCs w:val="24"/>
      </w:rPr>
    </w:pPr>
    <w:r>
      <w:rPr>
        <w:bCs/>
        <w:szCs w:val="24"/>
      </w:rPr>
      <w:t>M Ä Ä R U S</w:t>
    </w:r>
    <w:r w:rsidR="00221852">
      <w:rPr>
        <w:bCs/>
        <w:szCs w:val="24"/>
      </w:rPr>
      <w:tab/>
    </w:r>
    <w:r w:rsidR="00221852">
      <w:rPr>
        <w:bCs/>
        <w:szCs w:val="24"/>
      </w:rPr>
      <w:tab/>
    </w:r>
    <w:r w:rsidR="00221852">
      <w:rPr>
        <w:bCs/>
        <w:szCs w:val="24"/>
      </w:rPr>
      <w:tab/>
    </w:r>
    <w:r w:rsidR="00221852">
      <w:rPr>
        <w:bCs/>
        <w:szCs w:val="24"/>
      </w:rPr>
      <w:tab/>
    </w:r>
    <w:r w:rsidR="00221852">
      <w:rPr>
        <w:bCs/>
        <w:szCs w:val="24"/>
      </w:rPr>
      <w:tab/>
    </w:r>
    <w:r w:rsidR="00221852">
      <w:rPr>
        <w:bCs/>
        <w:szCs w:val="24"/>
      </w:rPr>
      <w:tab/>
    </w:r>
    <w:r w:rsidR="00BA142B">
      <w:rPr>
        <w:bCs/>
        <w:szCs w:val="24"/>
      </w:rPr>
      <w:t>E 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137"/>
    <w:multiLevelType w:val="hybridMultilevel"/>
    <w:tmpl w:val="7C1E0F52"/>
    <w:lvl w:ilvl="0" w:tplc="3EC4422A">
      <w:start w:val="1"/>
      <w:numFmt w:val="decimal"/>
      <w:lvlText w:val="(%1)"/>
      <w:lvlJc w:val="left"/>
      <w:pPr>
        <w:ind w:left="720" w:hanging="360"/>
      </w:pPr>
      <w:rPr>
        <w:rFonts w:hint="default"/>
        <w:b w:val="0"/>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0C4567"/>
    <w:multiLevelType w:val="hybridMultilevel"/>
    <w:tmpl w:val="B9CE83EE"/>
    <w:lvl w:ilvl="0" w:tplc="A392966E">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B8798B"/>
    <w:multiLevelType w:val="hybridMultilevel"/>
    <w:tmpl w:val="3B801D0C"/>
    <w:lvl w:ilvl="0" w:tplc="CA140BAC">
      <w:start w:val="1"/>
      <w:numFmt w:val="decimal"/>
      <w:lvlText w:val="(%1)"/>
      <w:lvlJc w:val="left"/>
      <w:pPr>
        <w:ind w:left="795" w:hanging="43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5433A5C"/>
    <w:multiLevelType w:val="hybridMultilevel"/>
    <w:tmpl w:val="373E92F6"/>
    <w:lvl w:ilvl="0" w:tplc="981AB4A2">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9B65441"/>
    <w:multiLevelType w:val="hybridMultilevel"/>
    <w:tmpl w:val="FD7E6B88"/>
    <w:lvl w:ilvl="0" w:tplc="C2D86D1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C224ACB"/>
    <w:multiLevelType w:val="hybridMultilevel"/>
    <w:tmpl w:val="4F1074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5F36922"/>
    <w:multiLevelType w:val="hybridMultilevel"/>
    <w:tmpl w:val="225681F6"/>
    <w:lvl w:ilvl="0" w:tplc="981AB4A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7D52ABE"/>
    <w:multiLevelType w:val="hybridMultilevel"/>
    <w:tmpl w:val="373E92F6"/>
    <w:lvl w:ilvl="0" w:tplc="981AB4A2">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CA0769B"/>
    <w:multiLevelType w:val="hybridMultilevel"/>
    <w:tmpl w:val="AF9C7962"/>
    <w:lvl w:ilvl="0" w:tplc="36A6CB46">
      <w:start w:val="1"/>
      <w:numFmt w:val="decimal"/>
      <w:lvlText w:val="(%1)"/>
      <w:lvlJc w:val="left"/>
      <w:pPr>
        <w:ind w:left="720" w:hanging="360"/>
      </w:pPr>
      <w:rPr>
        <w:rFonts w:hint="default"/>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E68643F"/>
    <w:multiLevelType w:val="hybridMultilevel"/>
    <w:tmpl w:val="6BCA7B90"/>
    <w:lvl w:ilvl="0" w:tplc="40EC214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3AD07AF"/>
    <w:multiLevelType w:val="hybridMultilevel"/>
    <w:tmpl w:val="8110D230"/>
    <w:lvl w:ilvl="0" w:tplc="36A6CB46">
      <w:start w:val="1"/>
      <w:numFmt w:val="decimal"/>
      <w:lvlText w:val="(%1)"/>
      <w:lvlJc w:val="left"/>
      <w:pPr>
        <w:ind w:left="720" w:hanging="360"/>
      </w:pPr>
      <w:rPr>
        <w:rFonts w:hint="default"/>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4C15252"/>
    <w:multiLevelType w:val="hybridMultilevel"/>
    <w:tmpl w:val="EB20B858"/>
    <w:lvl w:ilvl="0" w:tplc="91D4E7CA">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44CF6CF6"/>
    <w:multiLevelType w:val="hybridMultilevel"/>
    <w:tmpl w:val="DFAA38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5D40AA7"/>
    <w:multiLevelType w:val="hybridMultilevel"/>
    <w:tmpl w:val="B79C55A8"/>
    <w:lvl w:ilvl="0" w:tplc="B7921494">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63F3169"/>
    <w:multiLevelType w:val="hybridMultilevel"/>
    <w:tmpl w:val="75F25AF8"/>
    <w:lvl w:ilvl="0" w:tplc="3EC4422A">
      <w:start w:val="1"/>
      <w:numFmt w:val="decimal"/>
      <w:lvlText w:val="(%1)"/>
      <w:lvlJc w:val="left"/>
      <w:pPr>
        <w:ind w:left="720" w:hanging="360"/>
      </w:pPr>
      <w:rPr>
        <w:rFonts w:hint="default"/>
        <w:b w:val="0"/>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67A7834"/>
    <w:multiLevelType w:val="hybridMultilevel"/>
    <w:tmpl w:val="F82E93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BBB05C9"/>
    <w:multiLevelType w:val="hybridMultilevel"/>
    <w:tmpl w:val="24AC3074"/>
    <w:lvl w:ilvl="0" w:tplc="C2D86D1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BEC5168"/>
    <w:multiLevelType w:val="hybridMultilevel"/>
    <w:tmpl w:val="57E08DDE"/>
    <w:lvl w:ilvl="0" w:tplc="1B70F266">
      <w:start w:val="1"/>
      <w:numFmt w:val="decimal"/>
      <w:lvlText w:val="%1)"/>
      <w:lvlJc w:val="left"/>
      <w:pPr>
        <w:ind w:left="720" w:hanging="360"/>
      </w:pPr>
      <w:rPr>
        <w:rFonts w:hint="default"/>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0BF6D06"/>
    <w:multiLevelType w:val="hybridMultilevel"/>
    <w:tmpl w:val="8A8829D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9264772"/>
    <w:multiLevelType w:val="hybridMultilevel"/>
    <w:tmpl w:val="60C03094"/>
    <w:lvl w:ilvl="0" w:tplc="C2D86D1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9BA7D96"/>
    <w:multiLevelType w:val="hybridMultilevel"/>
    <w:tmpl w:val="784432F8"/>
    <w:lvl w:ilvl="0" w:tplc="A392966E">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CF91107"/>
    <w:multiLevelType w:val="hybridMultilevel"/>
    <w:tmpl w:val="C23ADF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0C23117"/>
    <w:multiLevelType w:val="hybridMultilevel"/>
    <w:tmpl w:val="F6B40230"/>
    <w:lvl w:ilvl="0" w:tplc="B7921494">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B9D39C3"/>
    <w:multiLevelType w:val="hybridMultilevel"/>
    <w:tmpl w:val="47A27C8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C985E58"/>
    <w:multiLevelType w:val="hybridMultilevel"/>
    <w:tmpl w:val="65862DF6"/>
    <w:lvl w:ilvl="0" w:tplc="CA140BAC">
      <w:start w:val="1"/>
      <w:numFmt w:val="decimal"/>
      <w:lvlText w:val="(%1)"/>
      <w:lvlJc w:val="left"/>
      <w:pPr>
        <w:ind w:left="795" w:hanging="43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DE257A0"/>
    <w:multiLevelType w:val="hybridMultilevel"/>
    <w:tmpl w:val="B274BA4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927BA0"/>
    <w:multiLevelType w:val="hybridMultilevel"/>
    <w:tmpl w:val="4ABCA24C"/>
    <w:lvl w:ilvl="0" w:tplc="3EC4422A">
      <w:start w:val="1"/>
      <w:numFmt w:val="decimal"/>
      <w:lvlText w:val="(%1)"/>
      <w:lvlJc w:val="left"/>
      <w:pPr>
        <w:ind w:left="720" w:hanging="360"/>
      </w:pPr>
      <w:rPr>
        <w:rFonts w:hint="default"/>
        <w:b w:val="0"/>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A70CFB"/>
    <w:multiLevelType w:val="hybridMultilevel"/>
    <w:tmpl w:val="549AF06C"/>
    <w:lvl w:ilvl="0" w:tplc="36A6CB46">
      <w:start w:val="1"/>
      <w:numFmt w:val="decimal"/>
      <w:lvlText w:val="(%1)"/>
      <w:lvlJc w:val="left"/>
      <w:pPr>
        <w:ind w:left="720" w:hanging="360"/>
      </w:pPr>
      <w:rPr>
        <w:rFonts w:hint="default"/>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95D3F13"/>
    <w:multiLevelType w:val="hybridMultilevel"/>
    <w:tmpl w:val="373E92F6"/>
    <w:lvl w:ilvl="0" w:tplc="981AB4A2">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CE403D4"/>
    <w:multiLevelType w:val="hybridMultilevel"/>
    <w:tmpl w:val="F2EE26DC"/>
    <w:lvl w:ilvl="0" w:tplc="3EC4422A">
      <w:start w:val="1"/>
      <w:numFmt w:val="decimal"/>
      <w:lvlText w:val="(%1)"/>
      <w:lvlJc w:val="left"/>
      <w:pPr>
        <w:ind w:left="720" w:hanging="360"/>
      </w:pPr>
      <w:rPr>
        <w:rFonts w:hint="default"/>
        <w:b w:val="0"/>
        <w:strike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2"/>
  </w:num>
  <w:num w:numId="3">
    <w:abstractNumId w:val="18"/>
  </w:num>
  <w:num w:numId="4">
    <w:abstractNumId w:val="22"/>
  </w:num>
  <w:num w:numId="5">
    <w:abstractNumId w:val="13"/>
  </w:num>
  <w:num w:numId="6">
    <w:abstractNumId w:val="3"/>
  </w:num>
  <w:num w:numId="7">
    <w:abstractNumId w:val="6"/>
  </w:num>
  <w:num w:numId="8">
    <w:abstractNumId w:val="10"/>
  </w:num>
  <w:num w:numId="9">
    <w:abstractNumId w:val="27"/>
  </w:num>
  <w:num w:numId="10">
    <w:abstractNumId w:val="8"/>
  </w:num>
  <w:num w:numId="11">
    <w:abstractNumId w:val="24"/>
  </w:num>
  <w:num w:numId="12">
    <w:abstractNumId w:val="1"/>
  </w:num>
  <w:num w:numId="13">
    <w:abstractNumId w:val="20"/>
  </w:num>
  <w:num w:numId="14">
    <w:abstractNumId w:val="14"/>
  </w:num>
  <w:num w:numId="15">
    <w:abstractNumId w:val="0"/>
  </w:num>
  <w:num w:numId="16">
    <w:abstractNumId w:val="26"/>
  </w:num>
  <w:num w:numId="17">
    <w:abstractNumId w:val="29"/>
  </w:num>
  <w:num w:numId="18">
    <w:abstractNumId w:val="9"/>
  </w:num>
  <w:num w:numId="19">
    <w:abstractNumId w:val="12"/>
  </w:num>
  <w:num w:numId="20">
    <w:abstractNumId w:val="23"/>
  </w:num>
  <w:num w:numId="21">
    <w:abstractNumId w:val="15"/>
  </w:num>
  <w:num w:numId="22">
    <w:abstractNumId w:val="25"/>
  </w:num>
  <w:num w:numId="23">
    <w:abstractNumId w:val="17"/>
  </w:num>
  <w:num w:numId="24">
    <w:abstractNumId w:val="5"/>
  </w:num>
  <w:num w:numId="25">
    <w:abstractNumId w:val="7"/>
  </w:num>
  <w:num w:numId="26">
    <w:abstractNumId w:val="28"/>
  </w:num>
  <w:num w:numId="27">
    <w:abstractNumId w:val="21"/>
  </w:num>
  <w:num w:numId="28">
    <w:abstractNumId w:val="16"/>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244A5"/>
    <w:rsid w:val="0005451C"/>
    <w:rsid w:val="00075E3A"/>
    <w:rsid w:val="000850C1"/>
    <w:rsid w:val="00156CCD"/>
    <w:rsid w:val="001A00B1"/>
    <w:rsid w:val="001A0A8E"/>
    <w:rsid w:val="00221852"/>
    <w:rsid w:val="00242C6C"/>
    <w:rsid w:val="00264BF8"/>
    <w:rsid w:val="00271366"/>
    <w:rsid w:val="00293C9F"/>
    <w:rsid w:val="002B54C3"/>
    <w:rsid w:val="002B558D"/>
    <w:rsid w:val="002C6E24"/>
    <w:rsid w:val="002D5E3F"/>
    <w:rsid w:val="002E7FB3"/>
    <w:rsid w:val="003413E8"/>
    <w:rsid w:val="00364DA3"/>
    <w:rsid w:val="003A12A2"/>
    <w:rsid w:val="003C09BE"/>
    <w:rsid w:val="003C3DA8"/>
    <w:rsid w:val="003D73E0"/>
    <w:rsid w:val="00404C2F"/>
    <w:rsid w:val="004202E7"/>
    <w:rsid w:val="004D01BA"/>
    <w:rsid w:val="004E2FED"/>
    <w:rsid w:val="005012C6"/>
    <w:rsid w:val="00505E91"/>
    <w:rsid w:val="005075AD"/>
    <w:rsid w:val="00551C2B"/>
    <w:rsid w:val="00567757"/>
    <w:rsid w:val="0057415E"/>
    <w:rsid w:val="00595C97"/>
    <w:rsid w:val="005A4A10"/>
    <w:rsid w:val="005C66CB"/>
    <w:rsid w:val="006064A0"/>
    <w:rsid w:val="006112BB"/>
    <w:rsid w:val="006130DE"/>
    <w:rsid w:val="00614F91"/>
    <w:rsid w:val="00624C5F"/>
    <w:rsid w:val="006323CC"/>
    <w:rsid w:val="006429ED"/>
    <w:rsid w:val="006476E6"/>
    <w:rsid w:val="00666FD1"/>
    <w:rsid w:val="00670B24"/>
    <w:rsid w:val="006A482F"/>
    <w:rsid w:val="006D1A26"/>
    <w:rsid w:val="00726FD7"/>
    <w:rsid w:val="0073436A"/>
    <w:rsid w:val="007608BE"/>
    <w:rsid w:val="00781D36"/>
    <w:rsid w:val="00793691"/>
    <w:rsid w:val="007A68C0"/>
    <w:rsid w:val="00802380"/>
    <w:rsid w:val="00837150"/>
    <w:rsid w:val="00886E50"/>
    <w:rsid w:val="008C242D"/>
    <w:rsid w:val="008D2F68"/>
    <w:rsid w:val="00913B54"/>
    <w:rsid w:val="00942B96"/>
    <w:rsid w:val="00944B35"/>
    <w:rsid w:val="00945C68"/>
    <w:rsid w:val="00983A04"/>
    <w:rsid w:val="009A239B"/>
    <w:rsid w:val="00A12360"/>
    <w:rsid w:val="00A175EA"/>
    <w:rsid w:val="00A64E6B"/>
    <w:rsid w:val="00A836E6"/>
    <w:rsid w:val="00AA54BB"/>
    <w:rsid w:val="00AB66A4"/>
    <w:rsid w:val="00AD525E"/>
    <w:rsid w:val="00AF6AC8"/>
    <w:rsid w:val="00B015D8"/>
    <w:rsid w:val="00B128F4"/>
    <w:rsid w:val="00B17FA6"/>
    <w:rsid w:val="00B75721"/>
    <w:rsid w:val="00BA142B"/>
    <w:rsid w:val="00C71129"/>
    <w:rsid w:val="00C87864"/>
    <w:rsid w:val="00C94526"/>
    <w:rsid w:val="00CC3791"/>
    <w:rsid w:val="00CE1AAC"/>
    <w:rsid w:val="00CE3021"/>
    <w:rsid w:val="00D33950"/>
    <w:rsid w:val="00D359C8"/>
    <w:rsid w:val="00D94199"/>
    <w:rsid w:val="00DA7987"/>
    <w:rsid w:val="00DB7AB2"/>
    <w:rsid w:val="00DF22AD"/>
    <w:rsid w:val="00E13DA5"/>
    <w:rsid w:val="00E93B3B"/>
    <w:rsid w:val="00E9684E"/>
    <w:rsid w:val="00EB1CFC"/>
    <w:rsid w:val="00ED4370"/>
    <w:rsid w:val="00F01E64"/>
    <w:rsid w:val="00F04532"/>
    <w:rsid w:val="00F2321C"/>
    <w:rsid w:val="00F53AF2"/>
    <w:rsid w:val="00F61666"/>
    <w:rsid w:val="00FE1C90"/>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4ED20"/>
  <w14:defaultImageDpi w14:val="0"/>
  <w15:docId w15:val="{0DD4A17C-D340-434E-8CA6-7261331C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cs="Times New Roman"/>
      <w:sz w:val="24"/>
    </w:rPr>
  </w:style>
  <w:style w:type="paragraph" w:styleId="Pealkiri1">
    <w:name w:val="heading 1"/>
    <w:basedOn w:val="Normaallaad"/>
    <w:next w:val="Normaallaad"/>
    <w:link w:val="Pealkiri1Mrk"/>
    <w:uiPriority w:val="9"/>
    <w:qFormat/>
    <w:rsid w:val="00F53AF2"/>
    <w:pPr>
      <w:keepNext/>
      <w:spacing w:after="0"/>
      <w:jc w:val="center"/>
      <w:outlineLvl w:val="0"/>
    </w:pPr>
    <w:rPr>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F53AF2"/>
    <w:rPr>
      <w:rFonts w:ascii="Times New Roman" w:hAnsi="Times New Roman" w:cs="Times New Roman"/>
      <w:sz w:val="24"/>
      <w:szCs w:val="24"/>
    </w:rPr>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locked/>
    <w:rsid w:val="00886E50"/>
    <w:rPr>
      <w:rFonts w:cs="Times New Roman"/>
    </w:rPr>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locked/>
    <w:rsid w:val="00886E50"/>
    <w:rPr>
      <w:rFonts w:cs="Times New Roman"/>
    </w:rPr>
  </w:style>
  <w:style w:type="character" w:styleId="Hperlink">
    <w:name w:val="Hyperlink"/>
    <w:basedOn w:val="Liguvaikefont"/>
    <w:uiPriority w:val="99"/>
    <w:rsid w:val="00624C5F"/>
    <w:rPr>
      <w:rFonts w:cs="Times New Roman"/>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945C68"/>
    <w:rPr>
      <w:rFonts w:ascii="Segoe UI" w:hAnsi="Segoe UI" w:cs="Segoe UI"/>
      <w:sz w:val="18"/>
      <w:szCs w:val="18"/>
    </w:rPr>
  </w:style>
  <w:style w:type="paragraph" w:styleId="Vahedeta">
    <w:name w:val="No Spacing"/>
    <w:uiPriority w:val="1"/>
    <w:qFormat/>
    <w:rsid w:val="006429ED"/>
    <w:pPr>
      <w:widowControl w:val="0"/>
      <w:suppressAutoHyphens/>
      <w:spacing w:after="0" w:line="240" w:lineRule="auto"/>
    </w:pPr>
    <w:rPr>
      <w:rFonts w:ascii="Times New Roman" w:hAnsi="Times New Roman" w:cs="Times New Roman"/>
      <w:sz w:val="24"/>
      <w:szCs w:val="24"/>
      <w:lang w:eastAsia="et-EE"/>
    </w:rPr>
  </w:style>
  <w:style w:type="paragraph" w:styleId="Loendilik">
    <w:name w:val="List Paragraph"/>
    <w:basedOn w:val="Normaallaad"/>
    <w:uiPriority w:val="34"/>
    <w:qFormat/>
    <w:rsid w:val="00DB7AB2"/>
    <w:pPr>
      <w:ind w:left="720"/>
      <w:contextualSpacing/>
    </w:pPr>
  </w:style>
  <w:style w:type="paragraph" w:styleId="Normaallaadveeb">
    <w:name w:val="Normal (Web)"/>
    <w:basedOn w:val="Normaallaad"/>
    <w:uiPriority w:val="99"/>
    <w:unhideWhenUsed/>
    <w:rsid w:val="003A12A2"/>
    <w:pPr>
      <w:spacing w:before="100" w:beforeAutospacing="1" w:after="100" w:afterAutospacing="1"/>
    </w:pPr>
    <w:rPr>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0B1E-DF23-43AF-B293-EA138D49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1542</Words>
  <Characters>8950</Characters>
  <Application>Microsoft Office Word</Application>
  <DocSecurity>0</DocSecurity>
  <Lines>74</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c:creator>
  <cp:keywords/>
  <dc:description/>
  <cp:lastModifiedBy>Inge Dobrus</cp:lastModifiedBy>
  <cp:revision>3</cp:revision>
  <cp:lastPrinted>2019-12-03T14:08:00Z</cp:lastPrinted>
  <dcterms:created xsi:type="dcterms:W3CDTF">2021-04-09T11:29:00Z</dcterms:created>
  <dcterms:modified xsi:type="dcterms:W3CDTF">2021-04-09T11:36:00Z</dcterms:modified>
</cp:coreProperties>
</file>