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0E4" w:rsidRDefault="001D10E4" w:rsidP="001D10E4">
      <w:pPr>
        <w:spacing w:after="0" w:line="240" w:lineRule="auto"/>
        <w:rPr>
          <w:b/>
          <w:bCs/>
          <w:u w:val="single"/>
        </w:rPr>
      </w:pPr>
      <w:r w:rsidRPr="00D820B6">
        <w:rPr>
          <w:b/>
          <w:iCs/>
          <w:color w:val="000000"/>
          <w:u w:val="single"/>
        </w:rPr>
        <w:t>Seletus</w:t>
      </w:r>
      <w:r>
        <w:rPr>
          <w:b/>
          <w:iCs/>
          <w:color w:val="000000"/>
          <w:u w:val="single"/>
        </w:rPr>
        <w:t>kiri</w:t>
      </w:r>
      <w:r w:rsidRPr="00D820B6">
        <w:rPr>
          <w:b/>
          <w:iCs/>
          <w:color w:val="000000"/>
          <w:u w:val="single"/>
        </w:rPr>
        <w:t xml:space="preserve"> otsusele</w:t>
      </w:r>
      <w:r w:rsidRPr="00D820B6">
        <w:rPr>
          <w:b/>
          <w:i/>
          <w:color w:val="000000"/>
          <w:u w:val="single"/>
        </w:rPr>
        <w:t xml:space="preserve"> </w:t>
      </w:r>
      <w:bookmarkStart w:id="0" w:name="_GoBack"/>
      <w:r w:rsidRPr="00D820B6">
        <w:rPr>
          <w:b/>
          <w:bCs/>
          <w:u w:val="single"/>
        </w:rPr>
        <w:t>K</w:t>
      </w:r>
      <w:bookmarkEnd w:id="0"/>
      <w:r w:rsidRPr="00D820B6">
        <w:rPr>
          <w:b/>
          <w:bCs/>
          <w:u w:val="single"/>
        </w:rPr>
        <w:t>ingi ja kohustuste vastuvõtmine (</w:t>
      </w:r>
      <w:proofErr w:type="spellStart"/>
      <w:r w:rsidRPr="00D820B6">
        <w:rPr>
          <w:b/>
          <w:bCs/>
          <w:u w:val="single"/>
        </w:rPr>
        <w:t>Kiikre</w:t>
      </w:r>
      <w:proofErr w:type="spellEnd"/>
      <w:r w:rsidRPr="00D820B6">
        <w:rPr>
          <w:b/>
          <w:bCs/>
          <w:u w:val="single"/>
        </w:rPr>
        <w:t xml:space="preserve"> 29)</w:t>
      </w:r>
    </w:p>
    <w:p w:rsidR="001D10E4" w:rsidRDefault="001D10E4" w:rsidP="001D10E4">
      <w:pPr>
        <w:spacing w:after="0" w:line="240" w:lineRule="auto"/>
        <w:rPr>
          <w:b/>
          <w:bCs/>
          <w:u w:val="single"/>
        </w:rPr>
      </w:pPr>
    </w:p>
    <w:p w:rsidR="001D10E4" w:rsidRPr="00D820B6" w:rsidRDefault="001D10E4" w:rsidP="001D10E4">
      <w:pPr>
        <w:spacing w:after="0" w:line="240" w:lineRule="auto"/>
        <w:rPr>
          <w:rFonts w:eastAsia="Times New Roman"/>
          <w:szCs w:val="20"/>
          <w:lang w:eastAsia="et-EE"/>
        </w:rPr>
      </w:pPr>
      <w:r w:rsidRPr="00D820B6">
        <w:rPr>
          <w:rFonts w:eastAsia="Times New Roman"/>
          <w:szCs w:val="20"/>
          <w:lang w:eastAsia="et-EE"/>
        </w:rPr>
        <w:t xml:space="preserve">Mulgi vald ja Viljandi linn on saanud maareformi läbiviimise tõttu omanikeks ehitistele, mis asuvad </w:t>
      </w:r>
      <w:proofErr w:type="spellStart"/>
      <w:r w:rsidRPr="00D820B6">
        <w:rPr>
          <w:rFonts w:eastAsia="Times New Roman"/>
          <w:szCs w:val="20"/>
          <w:lang w:eastAsia="et-EE"/>
        </w:rPr>
        <w:t>Kiikre</w:t>
      </w:r>
      <w:proofErr w:type="spellEnd"/>
      <w:r w:rsidRPr="00D820B6">
        <w:rPr>
          <w:rFonts w:eastAsia="Times New Roman"/>
          <w:szCs w:val="20"/>
          <w:lang w:eastAsia="et-EE"/>
        </w:rPr>
        <w:t xml:space="preserve"> tn 29, Mõisaküla linn, Mulgi vald, Viljandi mk (ehitisregistrikood 117004283). Ehitised on </w:t>
      </w:r>
      <w:proofErr w:type="spellStart"/>
      <w:r w:rsidRPr="00D820B6">
        <w:rPr>
          <w:rFonts w:eastAsia="Times New Roman"/>
          <w:szCs w:val="20"/>
          <w:lang w:eastAsia="et-EE"/>
        </w:rPr>
        <w:t>vallasomand</w:t>
      </w:r>
      <w:proofErr w:type="spellEnd"/>
      <w:r w:rsidRPr="00D820B6">
        <w:rPr>
          <w:rFonts w:eastAsia="Times New Roman"/>
          <w:szCs w:val="20"/>
          <w:lang w:eastAsia="et-EE"/>
        </w:rPr>
        <w:t xml:space="preserve">, millest mõtteline osa suurusega 2/3 kuulub Mulgi vallale ja 1/3 Viljandi linnale. Maaüksusel on vaja läbi viia munitsipaalomandisse taotlemise menetlus. Nimetatud </w:t>
      </w:r>
      <w:proofErr w:type="spellStart"/>
      <w:r w:rsidRPr="00D820B6">
        <w:rPr>
          <w:rFonts w:eastAsia="Times New Roman"/>
          <w:szCs w:val="20"/>
          <w:lang w:eastAsia="et-EE"/>
        </w:rPr>
        <w:t>vallasomandi</w:t>
      </w:r>
      <w:proofErr w:type="spellEnd"/>
      <w:r w:rsidRPr="00D820B6">
        <w:rPr>
          <w:rFonts w:eastAsia="Times New Roman"/>
          <w:szCs w:val="20"/>
          <w:lang w:eastAsia="et-EE"/>
        </w:rPr>
        <w:t xml:space="preserve"> kohta on teinud Mulgi vallavalitsusele avalduse ostusooviga eraisik.</w:t>
      </w:r>
    </w:p>
    <w:p w:rsidR="001D10E4" w:rsidRDefault="001D10E4" w:rsidP="001D10E4">
      <w:pPr>
        <w:spacing w:after="0" w:line="240" w:lineRule="auto"/>
        <w:rPr>
          <w:rFonts w:eastAsia="Times New Roman"/>
          <w:szCs w:val="20"/>
          <w:lang w:eastAsia="et-EE"/>
        </w:rPr>
      </w:pPr>
      <w:r w:rsidRPr="00D820B6">
        <w:rPr>
          <w:rFonts w:eastAsia="Times New Roman"/>
          <w:szCs w:val="20"/>
          <w:lang w:eastAsia="et-EE"/>
        </w:rPr>
        <w:t>Mulgi vallavalitsus te</w:t>
      </w:r>
      <w:r>
        <w:rPr>
          <w:rFonts w:eastAsia="Times New Roman"/>
          <w:szCs w:val="20"/>
          <w:lang w:eastAsia="et-EE"/>
        </w:rPr>
        <w:t>gi</w:t>
      </w:r>
      <w:r w:rsidRPr="00D820B6">
        <w:rPr>
          <w:rFonts w:eastAsia="Times New Roman"/>
          <w:szCs w:val="20"/>
          <w:lang w:eastAsia="et-EE"/>
        </w:rPr>
        <w:t xml:space="preserve"> </w:t>
      </w:r>
      <w:r>
        <w:rPr>
          <w:rFonts w:eastAsia="Times New Roman"/>
          <w:szCs w:val="20"/>
          <w:lang w:eastAsia="et-EE"/>
        </w:rPr>
        <w:t xml:space="preserve">22.04.2019 kirjaga nr 4-10/640 </w:t>
      </w:r>
      <w:r w:rsidRPr="00D820B6">
        <w:rPr>
          <w:rFonts w:eastAsia="Times New Roman"/>
          <w:szCs w:val="20"/>
          <w:lang w:eastAsia="et-EE"/>
        </w:rPr>
        <w:t>ettepaneku kinkida Viljandi linnale kuuluv mõtteline osa suurusega 1/3 Mulgi vallale.</w:t>
      </w:r>
      <w:r>
        <w:rPr>
          <w:rFonts w:eastAsia="Times New Roman"/>
          <w:szCs w:val="20"/>
          <w:lang w:eastAsia="et-EE"/>
        </w:rPr>
        <w:t xml:space="preserve"> </w:t>
      </w:r>
    </w:p>
    <w:p w:rsidR="001D10E4" w:rsidRDefault="001D10E4" w:rsidP="001D10E4">
      <w:pPr>
        <w:spacing w:after="0" w:line="240" w:lineRule="auto"/>
        <w:rPr>
          <w:rFonts w:eastAsia="Times New Roman"/>
          <w:szCs w:val="20"/>
          <w:lang w:eastAsia="et-EE"/>
        </w:rPr>
      </w:pPr>
      <w:r>
        <w:rPr>
          <w:rFonts w:eastAsia="Times New Roman"/>
          <w:szCs w:val="20"/>
          <w:lang w:eastAsia="et-EE"/>
        </w:rPr>
        <w:t xml:space="preserve">Viljandi Linnavolikogu otsustas 30.05.2019 otsusega nr 125 nõustuda </w:t>
      </w:r>
      <w:proofErr w:type="spellStart"/>
      <w:r>
        <w:rPr>
          <w:rFonts w:eastAsia="Times New Roman"/>
          <w:szCs w:val="20"/>
          <w:lang w:eastAsia="et-EE"/>
        </w:rPr>
        <w:t>Kiikre</w:t>
      </w:r>
      <w:proofErr w:type="spellEnd"/>
      <w:r>
        <w:rPr>
          <w:rFonts w:eastAsia="Times New Roman"/>
          <w:szCs w:val="20"/>
          <w:lang w:eastAsia="et-EE"/>
        </w:rPr>
        <w:t xml:space="preserve"> tn 29, Mõisaküla linn, Mulgi vald, Viljandi mk 1/3 mõttelise osa kinkimisega Mulgi vallale tingimusel, et Mulgi vald teeb kõik toimingud, mis on vajalikud valduse kinnistusraamatusse kandmiseks ning katab kõik valduse kinnistamise ja kinkimisega seotud toimingute kulud. </w:t>
      </w:r>
    </w:p>
    <w:p w:rsidR="001D10E4" w:rsidRDefault="001D10E4" w:rsidP="001D10E4">
      <w:pPr>
        <w:spacing w:after="0" w:line="240" w:lineRule="auto"/>
        <w:rPr>
          <w:b/>
          <w:bCs/>
          <w:u w:val="single"/>
        </w:rPr>
      </w:pPr>
    </w:p>
    <w:p w:rsidR="001D10E4" w:rsidRDefault="001D10E4" w:rsidP="001D10E4">
      <w:pPr>
        <w:spacing w:after="0" w:line="240" w:lineRule="auto"/>
      </w:pPr>
      <w:r w:rsidRPr="00D820B6">
        <w:t xml:space="preserve">Vastavalt </w:t>
      </w:r>
      <w:r>
        <w:t>Mulgi vallavara valitsemise korrale otsustab kingi vastuvõtmise vallavolikogu kui vallale kingitud kingiga kaasnevad õigused on ilmselt väiksemad kui sellega kaasnevad kohustused.</w:t>
      </w:r>
    </w:p>
    <w:p w:rsidR="001D10E4" w:rsidRDefault="001D10E4" w:rsidP="001D10E4">
      <w:pPr>
        <w:spacing w:after="0" w:line="240" w:lineRule="auto"/>
      </w:pPr>
    </w:p>
    <w:p w:rsidR="001D10E4" w:rsidRDefault="001D10E4" w:rsidP="001D10E4">
      <w:pPr>
        <w:spacing w:after="0" w:line="240" w:lineRule="auto"/>
      </w:pPr>
      <w:r>
        <w:t>Kohustusteks on notariaalsed kulud seoses kingi vastuvõtmisega ja maa mõõdistamise kulud, kuna e-katastris ei võimaldata kaardimaterjalil teha.</w:t>
      </w:r>
    </w:p>
    <w:p w:rsidR="001D10E4" w:rsidRPr="00B4162C" w:rsidRDefault="001D10E4" w:rsidP="001D10E4">
      <w:pPr>
        <w:spacing w:after="0" w:line="240" w:lineRule="auto"/>
      </w:pPr>
    </w:p>
    <w:p w:rsidR="001D10E4" w:rsidRDefault="001D10E4" w:rsidP="001D10E4">
      <w:pPr>
        <w:spacing w:after="0" w:line="240" w:lineRule="auto"/>
      </w:pPr>
      <w:r>
        <w:t xml:space="preserve">Elamu abihooned on lagunenud, elamu ise on halvas seisus. </w:t>
      </w:r>
    </w:p>
    <w:p w:rsidR="001D10E4" w:rsidRDefault="001D10E4" w:rsidP="001D10E4">
      <w:pPr>
        <w:spacing w:after="0" w:line="240" w:lineRule="auto"/>
      </w:pPr>
    </w:p>
    <w:p w:rsidR="001D10E4" w:rsidRPr="00D820B6" w:rsidRDefault="001D10E4" w:rsidP="001D10E4">
      <w:pPr>
        <w:spacing w:after="0" w:line="240" w:lineRule="auto"/>
      </w:pPr>
      <w:r>
        <w:t>Võimalik enampakkumise alghind 3000 eurot.</w:t>
      </w:r>
    </w:p>
    <w:p w:rsidR="001D10E4" w:rsidRDefault="001D10E4" w:rsidP="001D10E4">
      <w:pPr>
        <w:spacing w:after="0" w:line="240" w:lineRule="auto"/>
        <w:rPr>
          <w:b/>
          <w:i/>
          <w:color w:val="000000"/>
        </w:rPr>
      </w:pPr>
    </w:p>
    <w:p w:rsidR="001D10E4" w:rsidRPr="00D820B6" w:rsidRDefault="001D10E4" w:rsidP="001D10E4">
      <w:pPr>
        <w:spacing w:after="0" w:line="240" w:lineRule="auto"/>
        <w:rPr>
          <w:lang w:eastAsia="ar-SA"/>
        </w:rPr>
      </w:pPr>
    </w:p>
    <w:p w:rsidR="001D10E4" w:rsidRPr="00D820B6" w:rsidRDefault="001D10E4" w:rsidP="001D10E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20B6">
        <w:rPr>
          <w:b/>
          <w:color w:val="000000"/>
          <w:u w:val="single"/>
        </w:rPr>
        <w:t xml:space="preserve">Ärakirjad: </w:t>
      </w:r>
    </w:p>
    <w:p w:rsidR="001D10E4" w:rsidRPr="007B2462" w:rsidRDefault="001D10E4" w:rsidP="001D10E4">
      <w:pPr>
        <w:keepNext/>
        <w:keepLines/>
        <w:tabs>
          <w:tab w:val="left" w:pos="8789"/>
        </w:tabs>
        <w:spacing w:before="40" w:after="0"/>
        <w:outlineLvl w:val="1"/>
        <w:rPr>
          <w:rFonts w:eastAsia="Times New Roman"/>
        </w:rPr>
      </w:pPr>
      <w:r w:rsidRPr="007B2462">
        <w:rPr>
          <w:rFonts w:eastAsia="Times New Roman"/>
          <w:color w:val="000000"/>
        </w:rPr>
        <w:t xml:space="preserve">1. </w:t>
      </w:r>
      <w:r w:rsidRPr="00D820B6">
        <w:rPr>
          <w:color w:val="000000"/>
        </w:rPr>
        <w:t>Majandusnõunik Mirjam Järve (Mõisaküla)</w:t>
      </w:r>
    </w:p>
    <w:p w:rsidR="001D10E4" w:rsidRPr="00D820B6" w:rsidRDefault="001D10E4" w:rsidP="001D10E4">
      <w:pPr>
        <w:rPr>
          <w:rFonts w:ascii="Arial" w:hAnsi="Arial" w:cs="Arial"/>
          <w:color w:val="000000"/>
          <w:sz w:val="20"/>
          <w:szCs w:val="20"/>
        </w:rPr>
      </w:pPr>
      <w:r w:rsidRPr="00D820B6">
        <w:rPr>
          <w:rFonts w:ascii="Arial" w:hAnsi="Arial" w:cs="Arial"/>
          <w:color w:val="000000"/>
          <w:sz w:val="20"/>
          <w:szCs w:val="20"/>
        </w:rPr>
        <w:t> </w:t>
      </w:r>
    </w:p>
    <w:p w:rsidR="001D10E4" w:rsidRPr="007B2462" w:rsidRDefault="001D10E4" w:rsidP="001D10E4">
      <w:pPr>
        <w:rPr>
          <w:rFonts w:ascii="Calibri" w:hAnsi="Calibri"/>
          <w:sz w:val="22"/>
          <w:szCs w:val="22"/>
        </w:rPr>
      </w:pPr>
    </w:p>
    <w:p w:rsidR="003C52CB" w:rsidRDefault="003C52CB"/>
    <w:sectPr w:rsidR="003C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E4"/>
    <w:rsid w:val="001D10E4"/>
    <w:rsid w:val="002831CE"/>
    <w:rsid w:val="003833CD"/>
    <w:rsid w:val="003C52CB"/>
    <w:rsid w:val="00441BD0"/>
    <w:rsid w:val="004C64BA"/>
    <w:rsid w:val="005F741F"/>
    <w:rsid w:val="00680D2A"/>
    <w:rsid w:val="008F72D3"/>
    <w:rsid w:val="00A23A8F"/>
    <w:rsid w:val="00B63A9E"/>
    <w:rsid w:val="00C5270F"/>
    <w:rsid w:val="00D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B366"/>
  <w15:chartTrackingRefBased/>
  <w15:docId w15:val="{DBF7CB7D-FD06-4A3E-BCDF-E4747EBC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D10E4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</cp:revision>
  <dcterms:created xsi:type="dcterms:W3CDTF">2019-08-07T10:58:00Z</dcterms:created>
  <dcterms:modified xsi:type="dcterms:W3CDTF">2019-08-07T11:01:00Z</dcterms:modified>
</cp:coreProperties>
</file>