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BC" w:rsidRPr="00E31E4F" w:rsidRDefault="00C035BC" w:rsidP="00C035BC">
      <w:pPr>
        <w:pStyle w:val="Vahedeta"/>
        <w:rPr>
          <w:b/>
          <w:u w:val="single"/>
        </w:rPr>
      </w:pPr>
      <w:bookmarkStart w:id="0" w:name="_GoBack"/>
      <w:bookmarkEnd w:id="0"/>
      <w:r w:rsidRPr="00E31E4F">
        <w:rPr>
          <w:b/>
        </w:rPr>
        <w:t xml:space="preserve">Seletuskiri: määrus eelnõu </w:t>
      </w:r>
      <w:r>
        <w:rPr>
          <w:b/>
        </w:rPr>
        <w:t>„</w:t>
      </w:r>
      <w:r w:rsidRPr="00E31E4F">
        <w:rPr>
          <w:b/>
        </w:rPr>
        <w:t xml:space="preserve">Mõisaküla </w:t>
      </w:r>
      <w:r>
        <w:rPr>
          <w:b/>
        </w:rPr>
        <w:t>Hoolekandekeskuse</w:t>
      </w:r>
      <w:r w:rsidRPr="00E31E4F">
        <w:rPr>
          <w:b/>
        </w:rPr>
        <w:t xml:space="preserve"> põhimäärus</w:t>
      </w:r>
      <w:r>
        <w:rPr>
          <w:b/>
        </w:rPr>
        <w:t>“</w:t>
      </w:r>
    </w:p>
    <w:p w:rsidR="00C035BC" w:rsidRPr="00E31E4F" w:rsidRDefault="00C035BC" w:rsidP="00C035BC">
      <w:pPr>
        <w:pStyle w:val="Vahedeta"/>
        <w:rPr>
          <w:lang w:eastAsia="et-EE"/>
        </w:rPr>
      </w:pPr>
    </w:p>
    <w:p w:rsidR="00C035BC" w:rsidRDefault="00C035BC" w:rsidP="00C035BC">
      <w:pPr>
        <w:pStyle w:val="Vahedeta"/>
      </w:pPr>
      <w:r w:rsidRPr="00E31E4F">
        <w:t xml:space="preserve">Käesolevalt kehtiv Mõisaküla </w:t>
      </w:r>
      <w:r>
        <w:t xml:space="preserve">Hoolekandekeskuse </w:t>
      </w:r>
      <w:r w:rsidRPr="00E31E4F">
        <w:t>põhimäärus on kinnitatud Mõisaküla Linnavolikogu 27.09.2012 määrusega nr 1</w:t>
      </w:r>
      <w:r>
        <w:t>7</w:t>
      </w:r>
      <w:r w:rsidRPr="00E31E4F">
        <w:t>.</w:t>
      </w:r>
      <w:r>
        <w:t xml:space="preserve"> </w:t>
      </w:r>
    </w:p>
    <w:p w:rsidR="00C035BC" w:rsidRDefault="00C035BC" w:rsidP="00C035BC">
      <w:pPr>
        <w:pStyle w:val="Vahedeta"/>
      </w:pPr>
      <w:r w:rsidRPr="00E31E4F">
        <w:br/>
      </w:r>
      <w:r>
        <w:t xml:space="preserve">Põhimääruse muutmise vajadus tuleneb </w:t>
      </w:r>
      <w:r w:rsidRPr="00E31E4F">
        <w:t xml:space="preserve">seoses nelja kohaliku omavalitsuse ühinemisega uueks haldusüksuseks Mulgi vallaks, </w:t>
      </w:r>
      <w:r>
        <w:t xml:space="preserve">millest tulenevalt </w:t>
      </w:r>
      <w:r w:rsidRPr="00E31E4F">
        <w:t>on vajalik viia kooskõlla hallatava asutuse põhimäärus ja kinnitada see uues redaktsioonis.</w:t>
      </w:r>
    </w:p>
    <w:p w:rsidR="00C035BC" w:rsidRPr="00E31E4F" w:rsidRDefault="00C035BC" w:rsidP="00C035BC">
      <w:pPr>
        <w:pStyle w:val="Vahedeta"/>
      </w:pPr>
    </w:p>
    <w:p w:rsidR="00C035BC" w:rsidRPr="003C6E15" w:rsidRDefault="00C035BC" w:rsidP="00C035BC">
      <w:pPr>
        <w:pStyle w:val="Vahedeta"/>
      </w:pPr>
      <w:r w:rsidRPr="00E31E4F">
        <w:rPr>
          <w:color w:val="000000"/>
        </w:rPr>
        <w:t xml:space="preserve">Uue põhimääruse väljatöötamise on tinginud vajadus tagada korrektse tervikteksti olemasolu, viies põhimääruse kooskõlla </w:t>
      </w:r>
      <w:r w:rsidRPr="00E31E4F">
        <w:t>normitehniliste nõuetega</w:t>
      </w:r>
      <w:r>
        <w:t>, kaasajastada tekstisõnumit</w:t>
      </w:r>
      <w:r w:rsidRPr="00E31E4F">
        <w:t xml:space="preserve"> ning tulenevalt </w:t>
      </w:r>
      <w:r w:rsidRPr="003C6E15">
        <w:t>vajadusest avaldada uus terviktekst elektroonilises Riigi Teatajas.</w:t>
      </w:r>
    </w:p>
    <w:p w:rsidR="00C035BC" w:rsidRPr="003C6E15" w:rsidRDefault="00C035BC" w:rsidP="00C035BC">
      <w:pPr>
        <w:pStyle w:val="Vahedeta"/>
        <w:rPr>
          <w:lang w:eastAsia="et-EE"/>
        </w:rPr>
      </w:pPr>
    </w:p>
    <w:p w:rsidR="00C035BC" w:rsidRPr="00760F92" w:rsidRDefault="00C035BC" w:rsidP="00C035BC">
      <w:pPr>
        <w:pStyle w:val="Vahedeta"/>
      </w:pPr>
      <w:r w:rsidRPr="003C6E15">
        <w:rPr>
          <w:lang w:eastAsia="et-EE"/>
        </w:rPr>
        <w:t xml:space="preserve">Määrus kehtestatakse KOKS </w:t>
      </w:r>
      <w:r>
        <w:rPr>
          <w:lang w:eastAsia="et-EE"/>
        </w:rPr>
        <w:t xml:space="preserve">§ 22 lg 1 p 37, </w:t>
      </w:r>
      <w:r w:rsidRPr="003C6E15">
        <w:rPr>
          <w:lang w:eastAsia="et-EE"/>
        </w:rPr>
        <w:t>§ 35 lg 2 alusel</w:t>
      </w:r>
      <w:r w:rsidRPr="00760F92">
        <w:rPr>
          <w:lang w:eastAsia="et-EE"/>
        </w:rPr>
        <w:t>, millest tulenevalt hallatava asutuse põhimääruse kinnitamine ning muutmine toimub volikogu poolt kehtestatud korras.</w:t>
      </w:r>
      <w:r w:rsidRPr="00760F92">
        <w:t xml:space="preserve"> </w:t>
      </w:r>
    </w:p>
    <w:p w:rsidR="00C035BC" w:rsidRPr="00760F92" w:rsidRDefault="00C035BC" w:rsidP="00C035BC">
      <w:pPr>
        <w:pStyle w:val="Vahedeta"/>
      </w:pPr>
      <w:r w:rsidRPr="00760F92">
        <w:t>Mulgi valla õigusaktidest tulenevalt ei ole nimetatud korda kehtestatud, seega eeltoodust tulenevalt on vallavalitsuse hallatava asutuse põhimääruse kinnitamine vallavolikogu pädevuses.</w:t>
      </w:r>
    </w:p>
    <w:p w:rsidR="00C035BC" w:rsidRPr="00760F92" w:rsidRDefault="00C035BC" w:rsidP="00C035BC">
      <w:pPr>
        <w:pStyle w:val="Vahedeta"/>
        <w:rPr>
          <w:bCs/>
          <w:color w:val="000000"/>
        </w:rPr>
      </w:pPr>
    </w:p>
    <w:p w:rsidR="00C035BC" w:rsidRPr="003C6E15" w:rsidRDefault="00C035BC" w:rsidP="00C035BC">
      <w:pPr>
        <w:pStyle w:val="Vahedeta"/>
        <w:rPr>
          <w:lang w:eastAsia="et-EE"/>
        </w:rPr>
      </w:pPr>
      <w:r w:rsidRPr="003C6E15">
        <w:rPr>
          <w:lang w:eastAsia="et-EE"/>
        </w:rPr>
        <w:t>Vastavalt sotsiaalhoolekande seaduse §le 20</w:t>
      </w:r>
      <w:bookmarkStart w:id="1" w:name="jaotis2"/>
      <w:r w:rsidRPr="003C6E15">
        <w:rPr>
          <w:lang w:eastAsia="et-EE"/>
        </w:rPr>
        <w:t xml:space="preserve"> on</w:t>
      </w:r>
      <w:bookmarkEnd w:id="1"/>
      <w:r w:rsidRPr="003C6E15">
        <w:rPr>
          <w:lang w:eastAsia="et-EE"/>
        </w:rPr>
        <w:t xml:space="preserve"> väljaspool isiku kodu osutatav </w:t>
      </w:r>
      <w:proofErr w:type="spellStart"/>
      <w:r w:rsidRPr="003C6E15">
        <w:rPr>
          <w:lang w:eastAsia="et-EE"/>
        </w:rPr>
        <w:t>üldhooldusteenus</w:t>
      </w:r>
      <w:proofErr w:type="spellEnd"/>
      <w:r w:rsidRPr="003C6E15">
        <w:rPr>
          <w:lang w:eastAsia="et-EE"/>
        </w:rPr>
        <w:t xml:space="preserve">  kohaliku omavalitsuse üksuse </w:t>
      </w:r>
      <w:r w:rsidRPr="007E0C58">
        <w:rPr>
          <w:u w:val="single"/>
          <w:lang w:eastAsia="et-EE"/>
        </w:rPr>
        <w:t>korraldatav sotsiaalteenus</w:t>
      </w:r>
      <w:r w:rsidRPr="003C6E15">
        <w:rPr>
          <w:lang w:eastAsia="et-EE"/>
        </w:rPr>
        <w:t>, mille eesmärk on turvalise keskkonna ja toimetuleku tagamine täisealisele isikule, kes terviseseisundist, tegevusvõimest või elukeskkonnast tulenevatel põhjustel ei suuda kodustes tingimustes ajutiselt või püsivalt iseseisvalt toime tulla.</w:t>
      </w:r>
    </w:p>
    <w:p w:rsidR="00C035BC" w:rsidRPr="003C6E15" w:rsidRDefault="00C035BC" w:rsidP="00C035BC">
      <w:pPr>
        <w:pStyle w:val="Vahedeta"/>
        <w:rPr>
          <w:lang w:eastAsia="et-EE"/>
        </w:rPr>
      </w:pPr>
      <w:r w:rsidRPr="003C6E15">
        <w:rPr>
          <w:lang w:eastAsia="et-EE"/>
        </w:rPr>
        <w:t xml:space="preserve">Teenuse osutamisel tagab teenuseosutaja teenuse saajale hooldustoimingud ning muud toetavad ja toimetulekut tagavad toimingud ja teenused, mis on määratud hooldusplaanis, samuti tagab ka majutamise ja toitlustamise. </w:t>
      </w:r>
    </w:p>
    <w:p w:rsidR="00C035BC" w:rsidRDefault="00C035BC" w:rsidP="00C035BC">
      <w:pPr>
        <w:pStyle w:val="Vahedeta"/>
      </w:pPr>
    </w:p>
    <w:p w:rsidR="00C035BC" w:rsidRPr="00760F92" w:rsidRDefault="00C035BC" w:rsidP="00C035BC">
      <w:pPr>
        <w:pStyle w:val="Vahedeta"/>
      </w:pPr>
      <w:r>
        <w:t>E</w:t>
      </w:r>
      <w:r w:rsidRPr="00760F92">
        <w:t xml:space="preserve">sitatud määruse eelnõu aluseks on võetud kehtiv </w:t>
      </w:r>
      <w:r>
        <w:t>hoolekandekeskuse</w:t>
      </w:r>
      <w:r w:rsidRPr="00760F92">
        <w:t xml:space="preserve"> põhimäärus, mida on kaasajastatud, muudetud ning üheaegselt viidud kooskõlla normitehniliste nõuetega.</w:t>
      </w:r>
    </w:p>
    <w:p w:rsidR="00C035BC" w:rsidRDefault="00C035BC" w:rsidP="00C035BC">
      <w:pPr>
        <w:pStyle w:val="Vahedeta"/>
      </w:pPr>
    </w:p>
    <w:p w:rsidR="00C035BC" w:rsidRPr="00760F92" w:rsidRDefault="00C035BC" w:rsidP="00C035BC">
      <w:pPr>
        <w:pStyle w:val="Vahedeta"/>
      </w:pPr>
      <w:r>
        <w:t>Hea</w:t>
      </w:r>
      <w:r w:rsidRPr="00760F92">
        <w:t xml:space="preserve"> tava näeb ette, et olulised sätted</w:t>
      </w:r>
      <w:r>
        <w:t xml:space="preserve"> põhimääruses on </w:t>
      </w:r>
      <w:r w:rsidRPr="00760F92">
        <w:rPr>
          <w:color w:val="202020"/>
          <w:lang w:eastAsia="et-EE"/>
        </w:rPr>
        <w:t>asutuse nimetus, asukoht</w:t>
      </w:r>
      <w:r w:rsidRPr="00760F92">
        <w:t xml:space="preserve"> ja aadress, õiguslik seisund</w:t>
      </w:r>
      <w:r>
        <w:t xml:space="preserve"> (s.h</w:t>
      </w:r>
      <w:r w:rsidRPr="00760F92">
        <w:t xml:space="preserve"> asjaajami</w:t>
      </w:r>
      <w:r>
        <w:t>ne</w:t>
      </w:r>
      <w:r w:rsidRPr="00760F92">
        <w:t>, sümboolika</w:t>
      </w:r>
      <w:r>
        <w:t xml:space="preserve">), </w:t>
      </w:r>
      <w:r>
        <w:rPr>
          <w:bCs/>
          <w:color w:val="000000"/>
        </w:rPr>
        <w:t xml:space="preserve">asutuse </w:t>
      </w:r>
      <w:r w:rsidRPr="00760F92">
        <w:rPr>
          <w:bCs/>
          <w:color w:val="000000"/>
        </w:rPr>
        <w:t xml:space="preserve">tegevuse eesmärk ja ülesanded, </w:t>
      </w:r>
      <w:r w:rsidRPr="00760F92">
        <w:t xml:space="preserve">juhtimine ja tegevuse korraldamine, s.h </w:t>
      </w:r>
      <w:r>
        <w:t>juhataja</w:t>
      </w:r>
      <w:r w:rsidRPr="00760F92">
        <w:t xml:space="preserve"> põhiülesanded,</w:t>
      </w:r>
      <w:r>
        <w:t xml:space="preserve"> juhataja</w:t>
      </w:r>
      <w:r w:rsidRPr="00760F92">
        <w:t xml:space="preserve"> asendamine, </w:t>
      </w:r>
      <w:r>
        <w:t xml:space="preserve">samuti </w:t>
      </w:r>
      <w:r w:rsidRPr="00760F92">
        <w:t>vara</w:t>
      </w:r>
      <w:r>
        <w:t xml:space="preserve"> ja</w:t>
      </w:r>
      <w:r w:rsidRPr="00760F92">
        <w:t xml:space="preserve"> finantseerimine, aruandlus ja järelevalve, </w:t>
      </w:r>
      <w:r>
        <w:t>asutuse</w:t>
      </w:r>
      <w:r w:rsidRPr="00760F92">
        <w:t xml:space="preserve"> ümberkorraldami</w:t>
      </w:r>
      <w:r>
        <w:t xml:space="preserve">se ja </w:t>
      </w:r>
      <w:r w:rsidRPr="00760F92">
        <w:t xml:space="preserve">tegevuse lõpetamisega seonduv. </w:t>
      </w:r>
    </w:p>
    <w:p w:rsidR="00C035BC" w:rsidRDefault="00C035BC" w:rsidP="00C035BC">
      <w:pPr>
        <w:pStyle w:val="Vahedeta"/>
      </w:pPr>
    </w:p>
    <w:p w:rsidR="00C035BC" w:rsidRDefault="00C035BC" w:rsidP="00C035BC">
      <w:pPr>
        <w:pStyle w:val="Vahedeta"/>
      </w:pPr>
      <w:r>
        <w:t>Eelnev lühi</w:t>
      </w:r>
      <w:r w:rsidRPr="00231028">
        <w:t xml:space="preserve">analüüs </w:t>
      </w:r>
      <w:r>
        <w:t>ja määruse eelnõu annavad võimaluse</w:t>
      </w:r>
      <w:r w:rsidRPr="00231028">
        <w:t xml:space="preserve"> hinnata </w:t>
      </w:r>
      <w:r>
        <w:t xml:space="preserve">käesolevalt kehtiva põhimääruse </w:t>
      </w:r>
      <w:r w:rsidRPr="00231028">
        <w:t xml:space="preserve">muudatuse põhjendatust ja argumendi kohasust. </w:t>
      </w:r>
      <w:r>
        <w:t xml:space="preserve">Uue põhimääruse redaktsiooni </w:t>
      </w:r>
      <w:r w:rsidRPr="00231028">
        <w:t xml:space="preserve">sõnastuses </w:t>
      </w:r>
      <w:r>
        <w:t>on lähtutud vana regulatsiooni</w:t>
      </w:r>
      <w:r w:rsidRPr="00231028">
        <w:t xml:space="preserve"> põhimõtetest, siin on olulised trafaretsus, adekvaatsus, lakoonilisus ja täpsus</w:t>
      </w:r>
      <w:r>
        <w:t>.</w:t>
      </w:r>
    </w:p>
    <w:p w:rsidR="00C035BC" w:rsidRDefault="00C035BC" w:rsidP="00C035BC">
      <w:pPr>
        <w:pStyle w:val="Vahedeta"/>
      </w:pPr>
      <w:r>
        <w:t>Määruse eelnõu on läbi arutatud hoolekandekeskuse juhatajaga ja Mõisaküla piirkonna abivallavanemaga..</w:t>
      </w:r>
    </w:p>
    <w:p w:rsidR="00C035BC" w:rsidRPr="00760F92" w:rsidRDefault="00C035BC" w:rsidP="00C035BC">
      <w:pPr>
        <w:pStyle w:val="Vahedeta"/>
      </w:pPr>
    </w:p>
    <w:p w:rsidR="00C035BC" w:rsidRPr="00760F92" w:rsidRDefault="00C035BC" w:rsidP="00C035BC">
      <w:pPr>
        <w:pStyle w:val="Vahedeta"/>
        <w:rPr>
          <w:color w:val="000000"/>
        </w:rPr>
      </w:pPr>
      <w:r w:rsidRPr="00760F92">
        <w:rPr>
          <w:color w:val="000000"/>
        </w:rPr>
        <w:t xml:space="preserve">Vallavalitsuse ettepanek: võtta vastu Mõisaküla </w:t>
      </w:r>
      <w:r>
        <w:rPr>
          <w:color w:val="000000"/>
        </w:rPr>
        <w:t xml:space="preserve">Hoolekandekeskuse </w:t>
      </w:r>
      <w:r w:rsidRPr="00760F92">
        <w:rPr>
          <w:color w:val="000000"/>
        </w:rPr>
        <w:t>põhimäärus uues redaktsioonis.</w:t>
      </w:r>
    </w:p>
    <w:p w:rsidR="00C035BC" w:rsidRPr="00760F92" w:rsidRDefault="00C035BC" w:rsidP="00C035BC">
      <w:pPr>
        <w:pStyle w:val="Vahedeta"/>
      </w:pPr>
    </w:p>
    <w:p w:rsidR="00C035BC" w:rsidRPr="00760F92" w:rsidRDefault="00C035BC" w:rsidP="00C035BC">
      <w:pPr>
        <w:pStyle w:val="Vahedeta"/>
        <w:rPr>
          <w:i/>
        </w:rPr>
      </w:pPr>
      <w:r w:rsidRPr="00760F92">
        <w:rPr>
          <w:i/>
        </w:rPr>
        <w:t>Eelnõu ja seletuskirja koostaja:</w:t>
      </w:r>
    </w:p>
    <w:p w:rsidR="003C52CB" w:rsidRDefault="00C035BC" w:rsidP="00C035BC">
      <w:pPr>
        <w:pStyle w:val="Vahedeta"/>
      </w:pPr>
      <w:r w:rsidRPr="00E31E4F">
        <w:rPr>
          <w:i/>
        </w:rPr>
        <w:t xml:space="preserve">jurist Leili </w:t>
      </w:r>
      <w:proofErr w:type="spellStart"/>
      <w:r w:rsidRPr="00E31E4F">
        <w:rPr>
          <w:i/>
        </w:rPr>
        <w:t>Ruus</w:t>
      </w:r>
      <w:proofErr w:type="spellEnd"/>
      <w:r w:rsidRPr="00E31E4F">
        <w:rPr>
          <w:i/>
        </w:rPr>
        <w:t>.</w:t>
      </w:r>
      <w:r w:rsidRPr="00231028">
        <w:t xml:space="preserve"> </w:t>
      </w:r>
    </w:p>
    <w:sectPr w:rsidR="003C52CB" w:rsidSect="00EB5E93">
      <w:pgSz w:w="11906" w:h="16838" w:code="9"/>
      <w:pgMar w:top="2410" w:right="680" w:bottom="851" w:left="1701" w:header="425" w:footer="9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BC"/>
    <w:rsid w:val="002831CE"/>
    <w:rsid w:val="00366BD8"/>
    <w:rsid w:val="003833CD"/>
    <w:rsid w:val="003C52CB"/>
    <w:rsid w:val="00441BD0"/>
    <w:rsid w:val="004C64BA"/>
    <w:rsid w:val="005F741F"/>
    <w:rsid w:val="00680D2A"/>
    <w:rsid w:val="008F72D3"/>
    <w:rsid w:val="00A23A8F"/>
    <w:rsid w:val="00B63A9E"/>
    <w:rsid w:val="00C035BC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BCAA"/>
  <w15:chartTrackingRefBased/>
  <w15:docId w15:val="{A7C6CD53-88C1-4015-B6CC-40943AD7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03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2019-02-06T12:26:00Z</dcterms:created>
  <dcterms:modified xsi:type="dcterms:W3CDTF">2019-02-06T12:40:00Z</dcterms:modified>
</cp:coreProperties>
</file>